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597A4C" w14:textId="77777777" w:rsidR="00033C2B" w:rsidRDefault="00000000">
      <w:pPr>
        <w:pStyle w:val="Default"/>
        <w:suppressAutoHyphens/>
        <w:spacing w:before="0" w:line="240" w:lineRule="auto"/>
        <w:jc w:val="center"/>
        <w:rPr>
          <w:rFonts w:ascii="Times New Roman" w:eastAsia="Times New Roman" w:hAnsi="Times New Roman" w:cs="Times New Roman"/>
          <w:b/>
          <w:bCs/>
          <w:i/>
          <w:iCs/>
          <w:sz w:val="36"/>
          <w:szCs w:val="36"/>
        </w:rPr>
      </w:pPr>
      <w:r>
        <w:rPr>
          <w:rFonts w:ascii="Times New Roman" w:hAnsi="Times New Roman"/>
          <w:b/>
          <w:bCs/>
          <w:i/>
          <w:iCs/>
          <w:sz w:val="36"/>
          <w:szCs w:val="36"/>
        </w:rPr>
        <w:t>BALUSTER COLLABORATION</w:t>
      </w:r>
    </w:p>
    <w:p w14:paraId="64B59D62" w14:textId="77777777" w:rsidR="00033C2B" w:rsidRDefault="00000000">
      <w:pPr>
        <w:pStyle w:val="Default"/>
        <w:suppressAutoHyphens/>
        <w:spacing w:before="0" w:line="240" w:lineRule="auto"/>
        <w:jc w:val="center"/>
        <w:rPr>
          <w:rFonts w:ascii="Times New Roman" w:eastAsia="Times New Roman" w:hAnsi="Times New Roman" w:cs="Times New Roman"/>
          <w:b/>
          <w:bCs/>
        </w:rPr>
      </w:pPr>
      <w:r>
        <w:rPr>
          <w:rFonts w:ascii="Times New Roman" w:hAnsi="Times New Roman"/>
          <w:b/>
          <w:bCs/>
        </w:rPr>
        <w:t xml:space="preserve">with Tamara Nic </w:t>
      </w:r>
      <w:proofErr w:type="spellStart"/>
      <w:r>
        <w:rPr>
          <w:rFonts w:ascii="Times New Roman" w:hAnsi="Times New Roman"/>
          <w:b/>
          <w:bCs/>
        </w:rPr>
        <w:t>Coscair</w:t>
      </w:r>
      <w:proofErr w:type="spellEnd"/>
      <w:r>
        <w:rPr>
          <w:rFonts w:ascii="Times New Roman" w:hAnsi="Times New Roman"/>
          <w:b/>
          <w:bCs/>
        </w:rPr>
        <w:t xml:space="preserve"> and Vivienne Dick</w:t>
      </w:r>
    </w:p>
    <w:p w14:paraId="2663A865" w14:textId="77777777" w:rsidR="00033C2B" w:rsidRDefault="00033C2B">
      <w:pPr>
        <w:pStyle w:val="Default"/>
        <w:suppressAutoHyphens/>
        <w:spacing w:before="0" w:line="240" w:lineRule="auto"/>
        <w:jc w:val="center"/>
        <w:rPr>
          <w:rFonts w:ascii="Times New Roman" w:eastAsia="Times New Roman" w:hAnsi="Times New Roman" w:cs="Times New Roman"/>
          <w:b/>
          <w:bCs/>
          <w:sz w:val="28"/>
          <w:szCs w:val="28"/>
        </w:rPr>
      </w:pPr>
    </w:p>
    <w:p w14:paraId="584004D4" w14:textId="77777777" w:rsidR="00033C2B" w:rsidRPr="004454A4" w:rsidRDefault="00000000" w:rsidP="004454A4">
      <w:pPr>
        <w:pStyle w:val="Default"/>
        <w:suppressAutoHyphens/>
        <w:spacing w:before="0" w:line="240" w:lineRule="auto"/>
        <w:jc w:val="center"/>
        <w:rPr>
          <w:rFonts w:ascii="Times New Roman" w:eastAsia="Times New Roman" w:hAnsi="Times New Roman" w:cs="Times New Roman"/>
          <w:b/>
          <w:bCs/>
        </w:rPr>
      </w:pPr>
      <w:r w:rsidRPr="004454A4">
        <w:rPr>
          <w:rFonts w:ascii="Times New Roman" w:hAnsi="Times New Roman" w:cs="Times New Roman"/>
          <w:b/>
          <w:bCs/>
        </w:rPr>
        <w:t xml:space="preserve">IMMA residency </w:t>
      </w:r>
      <w:r w:rsidRPr="004454A4">
        <w:rPr>
          <w:rFonts w:ascii="Times New Roman" w:hAnsi="Times New Roman" w:cs="Times New Roman"/>
        </w:rPr>
        <w:t>X</w:t>
      </w:r>
      <w:r w:rsidRPr="004454A4">
        <w:rPr>
          <w:rFonts w:ascii="Times New Roman" w:hAnsi="Times New Roman" w:cs="Times New Roman"/>
          <w:b/>
          <w:bCs/>
        </w:rPr>
        <w:t xml:space="preserve"> IOMV Linen Hall/Dublin UNESCO City of Lit cross-border </w:t>
      </w:r>
      <w:proofErr w:type="spellStart"/>
      <w:r w:rsidRPr="004454A4">
        <w:rPr>
          <w:rFonts w:ascii="Times New Roman" w:hAnsi="Times New Roman" w:cs="Times New Roman"/>
          <w:b/>
          <w:bCs/>
        </w:rPr>
        <w:t>programme</w:t>
      </w:r>
      <w:proofErr w:type="spellEnd"/>
    </w:p>
    <w:p w14:paraId="2B062690"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rPr>
      </w:pPr>
      <w:r w:rsidRPr="004454A4">
        <w:rPr>
          <w:rFonts w:ascii="Times New Roman" w:hAnsi="Times New Roman" w:cs="Times New Roman"/>
        </w:rPr>
        <w:t>“Museum both as a physical space and as a subject.” Pushing “institutional/ political/ geographical boundaries” in a “layered, time-collapsing narrative.” IMMA as “a radically public space.”</w:t>
      </w:r>
    </w:p>
    <w:p w14:paraId="26022B38"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rPr>
      </w:pPr>
    </w:p>
    <w:p w14:paraId="3C40D311"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rPr>
      </w:pPr>
      <w:r w:rsidRPr="004454A4">
        <w:rPr>
          <w:rFonts w:ascii="Times New Roman" w:hAnsi="Times New Roman" w:cs="Times New Roman"/>
        </w:rPr>
        <w:t>Starting point is an early 19th-century Roman cement baluster from the original site, kept in storage since the 1990s beneath the restored IMMA balustrade in the gardens —&gt; Tamara initially encountered exportation restrictions when trying to bring the baluster to the North of Ireland at The Linen Hall. She later gained necessary permissions to possibly export the artefact within Europe.</w:t>
      </w:r>
    </w:p>
    <w:p w14:paraId="1DEE1735"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rPr>
      </w:pPr>
    </w:p>
    <w:p w14:paraId="51FD1289" w14:textId="16395E2A" w:rsidR="00033C2B" w:rsidRPr="004454A4" w:rsidRDefault="00CB5187" w:rsidP="004454A4">
      <w:pPr>
        <w:pStyle w:val="Default"/>
        <w:suppressAutoHyphens/>
        <w:spacing w:before="0" w:line="240" w:lineRule="auto"/>
        <w:jc w:val="both"/>
        <w:rPr>
          <w:rFonts w:ascii="Times New Roman" w:eastAsia="Times New Roman" w:hAnsi="Times New Roman" w:cs="Times New Roman"/>
        </w:rPr>
      </w:pPr>
      <w:r w:rsidRPr="004454A4">
        <w:rPr>
          <w:rFonts w:ascii="Times New Roman" w:hAnsi="Times New Roman" w:cs="Times New Roman"/>
          <w:noProof/>
        </w:rPr>
        <w:drawing>
          <wp:anchor distT="152400" distB="152400" distL="152400" distR="152400" simplePos="0" relativeHeight="251661312" behindDoc="0" locked="0" layoutInCell="1" allowOverlap="1" wp14:anchorId="137DB6BD" wp14:editId="1589C7FD">
            <wp:simplePos x="0" y="0"/>
            <wp:positionH relativeFrom="page">
              <wp:posOffset>5266135</wp:posOffset>
            </wp:positionH>
            <wp:positionV relativeFrom="page">
              <wp:posOffset>4514981</wp:posOffset>
            </wp:positionV>
            <wp:extent cx="1726173" cy="2654161"/>
            <wp:effectExtent l="0" t="0" r="0" b="0"/>
            <wp:wrapThrough wrapText="bothSides" distL="152400" distR="152400">
              <wp:wrapPolygon edited="1">
                <wp:start x="10022" y="1034"/>
                <wp:lineTo x="13687" y="1097"/>
                <wp:lineTo x="14271" y="1194"/>
                <wp:lineTo x="14303" y="1287"/>
                <wp:lineTo x="14271" y="1287"/>
                <wp:lineTo x="14757" y="1434"/>
                <wp:lineTo x="14660" y="1329"/>
                <wp:lineTo x="14303" y="1287"/>
                <wp:lineTo x="14271" y="1194"/>
                <wp:lineTo x="14952" y="1308"/>
                <wp:lineTo x="14920" y="1751"/>
                <wp:lineTo x="14530" y="2236"/>
                <wp:lineTo x="14044" y="2510"/>
                <wp:lineTo x="13428" y="2700"/>
                <wp:lineTo x="13038" y="3270"/>
                <wp:lineTo x="13136" y="4134"/>
                <wp:lineTo x="13557" y="4366"/>
                <wp:lineTo x="13687" y="4577"/>
                <wp:lineTo x="13557" y="5062"/>
                <wp:lineTo x="13265" y="5189"/>
                <wp:lineTo x="13038" y="5505"/>
                <wp:lineTo x="12941" y="5548"/>
                <wp:lineTo x="12941" y="6813"/>
                <wp:lineTo x="13233" y="8733"/>
                <wp:lineTo x="13655" y="9703"/>
                <wp:lineTo x="14336" y="10905"/>
                <wp:lineTo x="15276" y="12213"/>
                <wp:lineTo x="15763" y="13310"/>
                <wp:lineTo x="15925" y="14217"/>
                <wp:lineTo x="15860" y="15398"/>
                <wp:lineTo x="15568" y="15989"/>
                <wp:lineTo x="14855" y="16643"/>
                <wp:lineTo x="14660" y="16748"/>
                <wp:lineTo x="14336" y="16791"/>
                <wp:lineTo x="13882" y="17044"/>
                <wp:lineTo x="13784" y="17466"/>
                <wp:lineTo x="13460" y="17761"/>
                <wp:lineTo x="13330" y="18162"/>
                <wp:lineTo x="13168" y="18225"/>
                <wp:lineTo x="13298" y="18858"/>
                <wp:lineTo x="13655" y="19174"/>
                <wp:lineTo x="13882" y="19244"/>
                <wp:lineTo x="14109" y="19364"/>
                <wp:lineTo x="13882" y="19301"/>
                <wp:lineTo x="14757" y="19638"/>
                <wp:lineTo x="14887" y="19617"/>
                <wp:lineTo x="14238" y="19364"/>
                <wp:lineTo x="14109" y="19364"/>
                <wp:lineTo x="13882" y="19244"/>
                <wp:lineTo x="14887" y="19554"/>
                <wp:lineTo x="15244" y="19744"/>
                <wp:lineTo x="15309" y="19976"/>
                <wp:lineTo x="15276" y="20841"/>
                <wp:lineTo x="14498" y="21115"/>
                <wp:lineTo x="12876" y="21368"/>
                <wp:lineTo x="11384" y="21516"/>
                <wp:lineTo x="9698" y="21600"/>
                <wp:lineTo x="12487" y="21326"/>
                <wp:lineTo x="14174" y="21115"/>
                <wp:lineTo x="14952" y="20883"/>
                <wp:lineTo x="14725" y="20313"/>
                <wp:lineTo x="14725" y="19912"/>
                <wp:lineTo x="14692" y="19807"/>
                <wp:lineTo x="14887" y="19828"/>
                <wp:lineTo x="14952" y="19904"/>
                <wp:lineTo x="14952" y="20039"/>
                <wp:lineTo x="14887" y="20503"/>
                <wp:lineTo x="15114" y="20693"/>
                <wp:lineTo x="15114" y="20187"/>
                <wp:lineTo x="14952" y="20039"/>
                <wp:lineTo x="14952" y="19904"/>
                <wp:lineTo x="15211" y="20208"/>
                <wp:lineTo x="15082" y="19807"/>
                <wp:lineTo x="14725" y="19744"/>
                <wp:lineTo x="14174" y="19491"/>
                <wp:lineTo x="13428" y="19153"/>
                <wp:lineTo x="13006" y="18605"/>
                <wp:lineTo x="12941" y="18141"/>
                <wp:lineTo x="13233" y="17909"/>
                <wp:lineTo x="13330" y="17698"/>
                <wp:lineTo x="13687" y="17381"/>
                <wp:lineTo x="13752" y="16854"/>
                <wp:lineTo x="14660" y="16516"/>
                <wp:lineTo x="15114" y="16200"/>
                <wp:lineTo x="15503" y="15673"/>
                <wp:lineTo x="15763" y="14934"/>
                <wp:lineTo x="15698" y="13584"/>
                <wp:lineTo x="15471" y="12994"/>
                <wp:lineTo x="15471" y="12825"/>
                <wp:lineTo x="14920" y="11812"/>
                <wp:lineTo x="14109" y="10779"/>
                <wp:lineTo x="13330" y="9260"/>
                <wp:lineTo x="13006" y="8079"/>
                <wp:lineTo x="12746" y="5632"/>
                <wp:lineTo x="12779" y="5421"/>
                <wp:lineTo x="13103" y="5252"/>
                <wp:lineTo x="13265" y="4936"/>
                <wp:lineTo x="13460" y="4809"/>
                <wp:lineTo x="13363" y="4535"/>
                <wp:lineTo x="13006" y="4409"/>
                <wp:lineTo x="12973" y="4345"/>
                <wp:lineTo x="12844" y="4366"/>
                <wp:lineTo x="12779" y="3544"/>
                <wp:lineTo x="12844" y="3101"/>
                <wp:lineTo x="13201" y="2805"/>
                <wp:lineTo x="13298" y="2510"/>
                <wp:lineTo x="13914" y="2341"/>
                <wp:lineTo x="14076" y="2215"/>
                <wp:lineTo x="14401" y="2109"/>
                <wp:lineTo x="14725" y="1814"/>
                <wp:lineTo x="14725" y="1519"/>
                <wp:lineTo x="14011" y="1308"/>
                <wp:lineTo x="12876" y="1160"/>
                <wp:lineTo x="9373" y="1181"/>
                <wp:lineTo x="8238" y="1228"/>
                <wp:lineTo x="8238" y="21495"/>
                <wp:lineTo x="9633" y="21600"/>
                <wp:lineTo x="9308" y="21600"/>
                <wp:lineTo x="8725" y="21600"/>
                <wp:lineTo x="7979" y="21516"/>
                <wp:lineTo x="8238" y="21495"/>
                <wp:lineTo x="8238" y="1228"/>
                <wp:lineTo x="7849" y="1245"/>
                <wp:lineTo x="6195" y="1371"/>
                <wp:lineTo x="5708" y="1519"/>
                <wp:lineTo x="5643" y="1645"/>
                <wp:lineTo x="5968" y="2130"/>
                <wp:lineTo x="6519" y="2384"/>
                <wp:lineTo x="7298" y="2552"/>
                <wp:lineTo x="7557" y="2974"/>
                <wp:lineTo x="7752" y="3227"/>
                <wp:lineTo x="7687" y="3966"/>
                <wp:lineTo x="7525" y="4345"/>
                <wp:lineTo x="7362" y="4387"/>
                <wp:lineTo x="7330" y="4430"/>
                <wp:lineTo x="7006" y="4514"/>
                <wp:lineTo x="6844" y="4767"/>
                <wp:lineTo x="7006" y="4957"/>
                <wp:lineTo x="7071" y="4978"/>
                <wp:lineTo x="7200" y="5084"/>
                <wp:lineTo x="7233" y="5189"/>
                <wp:lineTo x="7298" y="5210"/>
                <wp:lineTo x="7460" y="5463"/>
                <wp:lineTo x="7719" y="5527"/>
                <wp:lineTo x="7784" y="5822"/>
                <wp:lineTo x="7719" y="7214"/>
                <wp:lineTo x="7622" y="7172"/>
                <wp:lineTo x="7654" y="6750"/>
                <wp:lineTo x="7557" y="6750"/>
                <wp:lineTo x="7557" y="6834"/>
                <wp:lineTo x="7589" y="7699"/>
                <wp:lineTo x="7589" y="8205"/>
                <wp:lineTo x="7460" y="8564"/>
                <wp:lineTo x="7298" y="8880"/>
                <wp:lineTo x="6941" y="9809"/>
                <wp:lineTo x="6941" y="9619"/>
                <wp:lineTo x="5968" y="10948"/>
                <wp:lineTo x="6130" y="10842"/>
                <wp:lineTo x="6454" y="10420"/>
                <wp:lineTo x="5806" y="11285"/>
                <wp:lineTo x="5741" y="11475"/>
                <wp:lineTo x="5060" y="12593"/>
                <wp:lineTo x="4962" y="12783"/>
                <wp:lineTo x="4800" y="13162"/>
                <wp:lineTo x="4800" y="13416"/>
                <wp:lineTo x="4703" y="13795"/>
                <wp:lineTo x="4800" y="13795"/>
                <wp:lineTo x="4735" y="13943"/>
                <wp:lineTo x="4735" y="14892"/>
                <wp:lineTo x="4930" y="15546"/>
                <wp:lineTo x="4995" y="15694"/>
                <wp:lineTo x="4995" y="15820"/>
                <wp:lineTo x="5125" y="15905"/>
                <wp:lineTo x="5125" y="15799"/>
                <wp:lineTo x="6000" y="16474"/>
                <wp:lineTo x="5546" y="16242"/>
                <wp:lineTo x="5806" y="16474"/>
                <wp:lineTo x="6033" y="16537"/>
                <wp:lineTo x="6065" y="16474"/>
                <wp:lineTo x="6487" y="16748"/>
                <wp:lineTo x="6779" y="16875"/>
                <wp:lineTo x="6779" y="16959"/>
                <wp:lineTo x="6908" y="16959"/>
                <wp:lineTo x="6973" y="17360"/>
                <wp:lineTo x="7330" y="17740"/>
                <wp:lineTo x="7525" y="17803"/>
                <wp:lineTo x="7557" y="18014"/>
                <wp:lineTo x="7654" y="18288"/>
                <wp:lineTo x="7427" y="18584"/>
                <wp:lineTo x="6292" y="19364"/>
                <wp:lineTo x="6260" y="19403"/>
                <wp:lineTo x="6260" y="21136"/>
                <wp:lineTo x="6714" y="21284"/>
                <wp:lineTo x="7460" y="21452"/>
                <wp:lineTo x="7168" y="21452"/>
                <wp:lineTo x="6033" y="21199"/>
                <wp:lineTo x="6260" y="21136"/>
                <wp:lineTo x="6260" y="19403"/>
                <wp:lineTo x="5903" y="19849"/>
                <wp:lineTo x="5643" y="20039"/>
                <wp:lineTo x="5643" y="20925"/>
                <wp:lineTo x="5935" y="21030"/>
                <wp:lineTo x="6000" y="21178"/>
                <wp:lineTo x="5287" y="20967"/>
                <wp:lineTo x="5027" y="20925"/>
                <wp:lineTo x="4930" y="20545"/>
                <wp:lineTo x="5060" y="19870"/>
                <wp:lineTo x="5514" y="19512"/>
                <wp:lineTo x="5968" y="19354"/>
                <wp:lineTo x="5968" y="19512"/>
                <wp:lineTo x="5741" y="19533"/>
                <wp:lineTo x="5189" y="19849"/>
                <wp:lineTo x="5092" y="20440"/>
                <wp:lineTo x="5189" y="20735"/>
                <wp:lineTo x="5481" y="20841"/>
                <wp:lineTo x="5514" y="19955"/>
                <wp:lineTo x="5968" y="19512"/>
                <wp:lineTo x="5968" y="19354"/>
                <wp:lineTo x="6000" y="19343"/>
                <wp:lineTo x="6941" y="18795"/>
                <wp:lineTo x="7427" y="18373"/>
                <wp:lineTo x="7427" y="18183"/>
                <wp:lineTo x="7298" y="17930"/>
                <wp:lineTo x="7298" y="17803"/>
                <wp:lineTo x="6973" y="17677"/>
                <wp:lineTo x="6746" y="17276"/>
                <wp:lineTo x="6681" y="16980"/>
                <wp:lineTo x="6130" y="16706"/>
                <wp:lineTo x="5546" y="16411"/>
                <wp:lineTo x="4865" y="15820"/>
                <wp:lineTo x="4735" y="15588"/>
                <wp:lineTo x="4476" y="14913"/>
                <wp:lineTo x="4508" y="14175"/>
                <wp:lineTo x="4606" y="13437"/>
                <wp:lineTo x="4833" y="12698"/>
                <wp:lineTo x="6584" y="9766"/>
                <wp:lineTo x="6811" y="9358"/>
                <wp:lineTo x="6811" y="9577"/>
                <wp:lineTo x="6714" y="9598"/>
                <wp:lineTo x="6584" y="9914"/>
                <wp:lineTo x="6811" y="9577"/>
                <wp:lineTo x="6811" y="9358"/>
                <wp:lineTo x="7265" y="8543"/>
                <wp:lineTo x="7460" y="7615"/>
                <wp:lineTo x="7557" y="6834"/>
                <wp:lineTo x="7557" y="6750"/>
                <wp:lineTo x="7492" y="5674"/>
                <wp:lineTo x="7135" y="5505"/>
                <wp:lineTo x="6941" y="5105"/>
                <wp:lineTo x="6616" y="4894"/>
                <wp:lineTo x="6714" y="4556"/>
                <wp:lineTo x="7103" y="4345"/>
                <wp:lineTo x="7330" y="4240"/>
                <wp:lineTo x="7492" y="3544"/>
                <wp:lineTo x="7395" y="3206"/>
                <wp:lineTo x="7135" y="2974"/>
                <wp:lineTo x="6973" y="2658"/>
                <wp:lineTo x="6033" y="2405"/>
                <wp:lineTo x="5643" y="2088"/>
                <wp:lineTo x="5416" y="1561"/>
                <wp:lineTo x="5514" y="1371"/>
                <wp:lineTo x="6227" y="1202"/>
                <wp:lineTo x="10022" y="1034"/>
              </wp:wrapPolygon>
            </wp:wrapThrough>
            <wp:docPr id="1073741827" name="officeArt object" descr="Baluster white.png"/>
            <wp:cNvGraphicFramePr/>
            <a:graphic xmlns:a="http://schemas.openxmlformats.org/drawingml/2006/main">
              <a:graphicData uri="http://schemas.openxmlformats.org/drawingml/2006/picture">
                <pic:pic xmlns:pic="http://schemas.openxmlformats.org/drawingml/2006/picture">
                  <pic:nvPicPr>
                    <pic:cNvPr id="1073741827" name="Baluster white.png" descr="Baluster white.png"/>
                    <pic:cNvPicPr>
                      <a:picLocks noChangeAspect="1"/>
                    </pic:cNvPicPr>
                  </pic:nvPicPr>
                  <pic:blipFill>
                    <a:blip r:embed="rId6"/>
                    <a:stretch>
                      <a:fillRect/>
                    </a:stretch>
                  </pic:blipFill>
                  <pic:spPr>
                    <a:xfrm>
                      <a:off x="0" y="0"/>
                      <a:ext cx="1726173" cy="2654161"/>
                    </a:xfrm>
                    <a:prstGeom prst="rect">
                      <a:avLst/>
                    </a:prstGeom>
                    <a:ln w="12700" cap="flat">
                      <a:noFill/>
                      <a:miter lim="400000"/>
                    </a:ln>
                    <a:effectLst/>
                  </pic:spPr>
                </pic:pic>
              </a:graphicData>
            </a:graphic>
          </wp:anchor>
        </w:drawing>
      </w:r>
      <w:r w:rsidRPr="004454A4">
        <w:rPr>
          <w:rFonts w:ascii="Times New Roman" w:hAnsi="Times New Roman" w:cs="Times New Roman"/>
          <w:noProof/>
        </w:rPr>
        <w:drawing>
          <wp:anchor distT="152400" distB="152400" distL="152400" distR="152400" simplePos="0" relativeHeight="251660288" behindDoc="0" locked="0" layoutInCell="1" allowOverlap="1" wp14:anchorId="4629B6B5" wp14:editId="0BF03B66">
            <wp:simplePos x="0" y="0"/>
            <wp:positionH relativeFrom="page">
              <wp:posOffset>2542540</wp:posOffset>
            </wp:positionH>
            <wp:positionV relativeFrom="page">
              <wp:posOffset>3810635</wp:posOffset>
            </wp:positionV>
            <wp:extent cx="1422075" cy="3815398"/>
            <wp:effectExtent l="0" t="0" r="0" b="0"/>
            <wp:wrapNone/>
            <wp:docPr id="1073741826" name="officeArt object" descr="Baluster textured white.png"/>
            <wp:cNvGraphicFramePr/>
            <a:graphic xmlns:a="http://schemas.openxmlformats.org/drawingml/2006/main">
              <a:graphicData uri="http://schemas.openxmlformats.org/drawingml/2006/picture">
                <pic:pic xmlns:pic="http://schemas.openxmlformats.org/drawingml/2006/picture">
                  <pic:nvPicPr>
                    <pic:cNvPr id="1073741826" name="Baluster textured white.png" descr="Baluster textured white.png"/>
                    <pic:cNvPicPr>
                      <a:picLocks noChangeAspect="1"/>
                    </pic:cNvPicPr>
                  </pic:nvPicPr>
                  <pic:blipFill>
                    <a:blip r:embed="rId7"/>
                    <a:stretch>
                      <a:fillRect/>
                    </a:stretch>
                  </pic:blipFill>
                  <pic:spPr>
                    <a:xfrm>
                      <a:off x="0" y="0"/>
                      <a:ext cx="1422075" cy="3815398"/>
                    </a:xfrm>
                    <a:prstGeom prst="rect">
                      <a:avLst/>
                    </a:prstGeom>
                    <a:ln w="12700" cap="flat">
                      <a:noFill/>
                      <a:miter lim="400000"/>
                    </a:ln>
                    <a:effectLst/>
                  </pic:spPr>
                </pic:pic>
              </a:graphicData>
            </a:graphic>
          </wp:anchor>
        </w:drawing>
      </w:r>
      <w:r w:rsidRPr="004454A4">
        <w:rPr>
          <w:rFonts w:ascii="Times New Roman" w:hAnsi="Times New Roman" w:cs="Times New Roman"/>
          <w:noProof/>
        </w:rPr>
        <w:drawing>
          <wp:anchor distT="152400" distB="152400" distL="152400" distR="152400" simplePos="0" relativeHeight="251659264" behindDoc="0" locked="0" layoutInCell="1" allowOverlap="1" wp14:anchorId="192BA01B" wp14:editId="73040F71">
            <wp:simplePos x="0" y="0"/>
            <wp:positionH relativeFrom="page">
              <wp:posOffset>497577</wp:posOffset>
            </wp:positionH>
            <wp:positionV relativeFrom="page">
              <wp:posOffset>3358019</wp:posOffset>
            </wp:positionV>
            <wp:extent cx="6567609" cy="4367048"/>
            <wp:effectExtent l="0" t="0" r="0" b="1905"/>
            <wp:wrapTopAndBottom distT="152400" distB="152400"/>
            <wp:docPr id="1073741825" name="officeArt object" descr="&#10;"/>
            <wp:cNvGraphicFramePr/>
            <a:graphic xmlns:a="http://schemas.openxmlformats.org/drawingml/2006/main">
              <a:graphicData uri="http://schemas.openxmlformats.org/drawingml/2006/picture">
                <pic:pic xmlns:pic="http://schemas.openxmlformats.org/drawingml/2006/picture">
                  <pic:nvPicPr>
                    <pic:cNvPr id="1073741825" name=""/>
                    <pic:cNvPicPr>
                      <a:picLocks noChangeAspect="1"/>
                    </pic:cNvPicPr>
                  </pic:nvPicPr>
                  <pic:blipFill>
                    <a:blip r:embed="rId8"/>
                    <a:srcRect/>
                    <a:stretch>
                      <a:fillRect/>
                    </a:stretch>
                  </pic:blipFill>
                  <pic:spPr>
                    <a:xfrm>
                      <a:off x="0" y="0"/>
                      <a:ext cx="6567609" cy="4367048"/>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000000" w:rsidRPr="004454A4">
        <w:rPr>
          <w:rFonts w:ascii="Times New Roman" w:hAnsi="Times New Roman" w:cs="Times New Roman"/>
        </w:rPr>
        <w:t xml:space="preserve">Tamara filmed Vivienne Dick in a subversion of roles, “performing the gesture of </w:t>
      </w:r>
      <w:proofErr w:type="spellStart"/>
      <w:r w:rsidR="00000000" w:rsidRPr="004454A4">
        <w:rPr>
          <w:rFonts w:ascii="Times New Roman" w:hAnsi="Times New Roman" w:cs="Times New Roman"/>
        </w:rPr>
        <w:t>mobilising</w:t>
      </w:r>
      <w:proofErr w:type="spellEnd"/>
      <w:r w:rsidR="00000000" w:rsidRPr="004454A4">
        <w:rPr>
          <w:rFonts w:ascii="Times New Roman" w:hAnsi="Times New Roman" w:cs="Times New Roman"/>
        </w:rPr>
        <w:t xml:space="preserve"> the baluster” in a streetscape in Inchicore. She also carried it to feminist protests in Belfast and Dublin.</w:t>
      </w:r>
    </w:p>
    <w:p w14:paraId="0DFE3598" w14:textId="77777777" w:rsidR="00CB5187" w:rsidRDefault="00CB5187" w:rsidP="004454A4">
      <w:pPr>
        <w:pStyle w:val="Default"/>
        <w:suppressAutoHyphens/>
        <w:spacing w:before="0" w:line="240" w:lineRule="auto"/>
        <w:jc w:val="both"/>
        <w:rPr>
          <w:rFonts w:ascii="Times New Roman" w:hAnsi="Times New Roman" w:cs="Times New Roman"/>
          <w:b/>
          <w:bCs/>
        </w:rPr>
      </w:pPr>
    </w:p>
    <w:p w14:paraId="5B032584" w14:textId="0A013EAC" w:rsidR="004454A4" w:rsidRPr="004454A4" w:rsidRDefault="004454A4" w:rsidP="004454A4">
      <w:pPr>
        <w:pStyle w:val="Default"/>
        <w:suppressAutoHyphens/>
        <w:spacing w:before="0" w:line="240" w:lineRule="auto"/>
        <w:jc w:val="both"/>
        <w:rPr>
          <w:rFonts w:ascii="Times New Roman" w:hAnsi="Times New Roman" w:cs="Times New Roman"/>
          <w:b/>
          <w:bCs/>
        </w:rPr>
      </w:pPr>
      <w:r w:rsidRPr="004454A4">
        <w:rPr>
          <w:rFonts w:ascii="Times New Roman" w:hAnsi="Times New Roman" w:cs="Times New Roman"/>
          <w:b/>
          <w:bCs/>
        </w:rPr>
        <w:t>Poetic response</w:t>
      </w:r>
      <w:r>
        <w:rPr>
          <w:rFonts w:ascii="Times New Roman" w:hAnsi="Times New Roman" w:cs="Times New Roman"/>
          <w:b/>
          <w:bCs/>
        </w:rPr>
        <w:t xml:space="preserve"> from Jo Morrigan Black:</w:t>
      </w:r>
    </w:p>
    <w:p w14:paraId="7D8BE67F" w14:textId="36A385E3" w:rsidR="004454A4" w:rsidRDefault="00000000" w:rsidP="004454A4">
      <w:pPr>
        <w:pStyle w:val="Default"/>
        <w:suppressAutoHyphens/>
        <w:spacing w:before="0" w:line="240" w:lineRule="auto"/>
        <w:jc w:val="both"/>
        <w:rPr>
          <w:rFonts w:ascii="Times New Roman" w:hAnsi="Times New Roman" w:cs="Times New Roman"/>
        </w:rPr>
      </w:pPr>
      <w:r w:rsidRPr="004454A4">
        <w:rPr>
          <w:rFonts w:ascii="Times New Roman" w:hAnsi="Times New Roman" w:cs="Times New Roman"/>
        </w:rPr>
        <w:t xml:space="preserve">My concrete poem responds simultaneously to the baluster’s trajectory through time, as well as to the </w:t>
      </w:r>
    </w:p>
    <w:p w14:paraId="74BCFA24" w14:textId="6D4C353C" w:rsidR="00033C2B" w:rsidRPr="004454A4" w:rsidRDefault="00000000" w:rsidP="004454A4">
      <w:pPr>
        <w:pStyle w:val="Default"/>
        <w:suppressAutoHyphens/>
        <w:spacing w:before="0" w:line="240" w:lineRule="auto"/>
        <w:jc w:val="both"/>
        <w:rPr>
          <w:rFonts w:ascii="Times New Roman" w:eastAsia="Times New Roman" w:hAnsi="Times New Roman" w:cs="Times New Roman"/>
        </w:rPr>
      </w:pPr>
      <w:r w:rsidRPr="004454A4">
        <w:rPr>
          <w:rFonts w:ascii="Times New Roman" w:hAnsi="Times New Roman" w:cs="Times New Roman"/>
        </w:rPr>
        <w:t xml:space="preserve">Linen Hall’s </w:t>
      </w:r>
      <w:hyperlink r:id="rId9" w:history="1">
        <w:r w:rsidRPr="004454A4">
          <w:rPr>
            <w:rStyle w:val="Hyperlink0"/>
            <w:rFonts w:ascii="Times New Roman" w:hAnsi="Times New Roman" w:cs="Times New Roman"/>
          </w:rPr>
          <w:t>Divided Society</w:t>
        </w:r>
      </w:hyperlink>
      <w:r w:rsidRPr="004454A4">
        <w:rPr>
          <w:rFonts w:ascii="Times New Roman" w:hAnsi="Times New Roman" w:cs="Times New Roman"/>
        </w:rPr>
        <w:t xml:space="preserve"> digital collection, seeking to push the limits of materiality across temporal and physical </w:t>
      </w:r>
      <w:r w:rsidRPr="004454A4">
        <w:rPr>
          <w:rFonts w:ascii="Times New Roman" w:hAnsi="Times New Roman" w:cs="Times New Roman"/>
          <w:lang w:val="nl-NL"/>
        </w:rPr>
        <w:t>borders</w:t>
      </w:r>
      <w:r w:rsidRPr="004454A4">
        <w:rPr>
          <w:rFonts w:ascii="Times New Roman" w:hAnsi="Times New Roman" w:cs="Times New Roman"/>
        </w:rPr>
        <w:t xml:space="preserve">. As a poet, I specifically borrowed from written artefacts in the collection, excavating a selection of material objects mentioned in news articles, posters, </w:t>
      </w:r>
      <w:proofErr w:type="spellStart"/>
      <w:r w:rsidRPr="004454A4">
        <w:rPr>
          <w:rFonts w:ascii="Times New Roman" w:hAnsi="Times New Roman" w:cs="Times New Roman"/>
          <w:lang w:val="nl-NL"/>
        </w:rPr>
        <w:t>poems</w:t>
      </w:r>
      <w:proofErr w:type="spellEnd"/>
      <w:r w:rsidRPr="004454A4">
        <w:rPr>
          <w:rFonts w:ascii="Times New Roman" w:hAnsi="Times New Roman" w:cs="Times New Roman"/>
          <w:lang w:val="nl-NL"/>
        </w:rPr>
        <w:t>,</w:t>
      </w:r>
      <w:r w:rsidRPr="004454A4">
        <w:rPr>
          <w:rFonts w:ascii="Times New Roman" w:hAnsi="Times New Roman" w:cs="Times New Roman"/>
        </w:rPr>
        <w:t xml:space="preserve"> crosswords, arts reviews and advertisements, </w:t>
      </w:r>
      <w:proofErr w:type="gramStart"/>
      <w:r w:rsidRPr="004454A4">
        <w:rPr>
          <w:rFonts w:ascii="Times New Roman" w:hAnsi="Times New Roman" w:cs="Times New Roman"/>
        </w:rPr>
        <w:t>in order to</w:t>
      </w:r>
      <w:proofErr w:type="gramEnd"/>
      <w:r w:rsidRPr="004454A4">
        <w:rPr>
          <w:rFonts w:ascii="Times New Roman" w:hAnsi="Times New Roman" w:cs="Times New Roman"/>
        </w:rPr>
        <w:t xml:space="preserve"> playfully invite these material objects and their contexts into an intertextual, cross-border conversation with the baluster. The first spoken performance of my poetic response will take place within the walls of the archive at The Linen Hall, on March 20th 2026, collapsing time in a collective encounter and marking a point of convergence between The Linen Hall’s past (the archives), its present (the Island Of Many Voices </w:t>
      </w:r>
      <w:proofErr w:type="spellStart"/>
      <w:r w:rsidRPr="004454A4">
        <w:rPr>
          <w:rFonts w:ascii="Times New Roman" w:hAnsi="Times New Roman" w:cs="Times New Roman"/>
        </w:rPr>
        <w:t>programme</w:t>
      </w:r>
      <w:proofErr w:type="spellEnd"/>
      <w:r w:rsidRPr="004454A4">
        <w:rPr>
          <w:rFonts w:ascii="Times New Roman" w:hAnsi="Times New Roman" w:cs="Times New Roman"/>
        </w:rPr>
        <w:t>) and its future (the archives’ poetic mobility across borders with the touring exhibit in development).</w:t>
      </w:r>
    </w:p>
    <w:p w14:paraId="71A00CAE" w14:textId="77777777" w:rsidR="004454A4" w:rsidRPr="004454A4" w:rsidRDefault="004454A4" w:rsidP="004454A4">
      <w:pPr>
        <w:pStyle w:val="Default"/>
        <w:suppressAutoHyphens/>
        <w:spacing w:before="0" w:line="240" w:lineRule="auto"/>
        <w:jc w:val="both"/>
        <w:rPr>
          <w:rFonts w:ascii="Times New Roman" w:hAnsi="Times New Roman" w:cs="Times New Roman"/>
          <w:b/>
          <w:bCs/>
          <w:i/>
          <w:iCs/>
          <w:sz w:val="36"/>
          <w:szCs w:val="36"/>
        </w:rPr>
      </w:pPr>
    </w:p>
    <w:p w14:paraId="2015948B" w14:textId="77777777" w:rsidR="004454A4" w:rsidRPr="004454A4" w:rsidRDefault="004454A4" w:rsidP="004454A4">
      <w:pPr>
        <w:pStyle w:val="Default"/>
        <w:suppressAutoHyphens/>
        <w:spacing w:before="0" w:line="240" w:lineRule="auto"/>
        <w:jc w:val="both"/>
        <w:rPr>
          <w:rFonts w:ascii="Times New Roman" w:hAnsi="Times New Roman" w:cs="Times New Roman"/>
          <w:b/>
          <w:bCs/>
          <w:i/>
          <w:iCs/>
          <w:sz w:val="36"/>
          <w:szCs w:val="36"/>
        </w:rPr>
      </w:pPr>
    </w:p>
    <w:p w14:paraId="10D53842" w14:textId="11C3D02A" w:rsidR="00033C2B" w:rsidRPr="004454A4" w:rsidRDefault="00000000" w:rsidP="004454A4">
      <w:pPr>
        <w:pStyle w:val="Default"/>
        <w:suppressAutoHyphens/>
        <w:spacing w:before="0" w:line="240" w:lineRule="auto"/>
        <w:jc w:val="center"/>
        <w:rPr>
          <w:rFonts w:ascii="Times New Roman" w:eastAsia="Times New Roman" w:hAnsi="Times New Roman" w:cs="Times New Roman"/>
          <w:b/>
          <w:bCs/>
          <w:i/>
          <w:iCs/>
          <w:sz w:val="36"/>
          <w:szCs w:val="36"/>
        </w:rPr>
      </w:pPr>
      <w:r w:rsidRPr="004454A4">
        <w:rPr>
          <w:rFonts w:ascii="Times New Roman" w:hAnsi="Times New Roman" w:cs="Times New Roman"/>
          <w:b/>
          <w:bCs/>
          <w:i/>
          <w:iCs/>
          <w:sz w:val="36"/>
          <w:szCs w:val="36"/>
        </w:rPr>
        <w:t>Poetic Research</w:t>
      </w:r>
    </w:p>
    <w:p w14:paraId="5EDBF525" w14:textId="77777777" w:rsidR="00033C2B" w:rsidRPr="004454A4" w:rsidRDefault="00000000" w:rsidP="004454A4">
      <w:pPr>
        <w:pStyle w:val="Default"/>
        <w:suppressAutoHyphens/>
        <w:spacing w:before="0" w:line="240" w:lineRule="auto"/>
        <w:jc w:val="center"/>
        <w:rPr>
          <w:rFonts w:ascii="Times New Roman" w:eastAsia="Times New Roman" w:hAnsi="Times New Roman" w:cs="Times New Roman"/>
          <w:b/>
          <w:bCs/>
        </w:rPr>
      </w:pPr>
      <w:r w:rsidRPr="004454A4">
        <w:rPr>
          <w:rFonts w:ascii="Times New Roman" w:hAnsi="Times New Roman" w:cs="Times New Roman"/>
          <w:b/>
          <w:bCs/>
        </w:rPr>
        <w:t>Selected artefacts from The Linen Hall’s digital collection:</w:t>
      </w:r>
    </w:p>
    <w:p w14:paraId="37587CFC" w14:textId="77777777" w:rsidR="00033C2B" w:rsidRPr="004454A4" w:rsidRDefault="00000000" w:rsidP="004454A4">
      <w:pPr>
        <w:pStyle w:val="Default"/>
        <w:suppressAutoHyphens/>
        <w:spacing w:before="0" w:line="240" w:lineRule="auto"/>
        <w:jc w:val="center"/>
        <w:rPr>
          <w:rFonts w:ascii="Times New Roman" w:eastAsia="Times New Roman" w:hAnsi="Times New Roman" w:cs="Times New Roman"/>
          <w:b/>
          <w:bCs/>
        </w:rPr>
      </w:pPr>
      <w:r w:rsidRPr="004454A4">
        <w:rPr>
          <w:rFonts w:ascii="Times New Roman" w:hAnsi="Times New Roman" w:cs="Times New Roman"/>
          <w:b/>
          <w:bCs/>
        </w:rPr>
        <w:t>“</w:t>
      </w:r>
      <w:hyperlink r:id="rId10" w:history="1">
        <w:r w:rsidRPr="004454A4">
          <w:rPr>
            <w:rStyle w:val="Hyperlink1"/>
            <w:rFonts w:ascii="Times New Roman" w:hAnsi="Times New Roman" w:cs="Times New Roman"/>
            <w:b/>
            <w:bCs/>
          </w:rPr>
          <w:t>Divided Society</w:t>
        </w:r>
      </w:hyperlink>
      <w:r w:rsidRPr="004454A4">
        <w:rPr>
          <w:rFonts w:ascii="Times New Roman" w:hAnsi="Times New Roman" w:cs="Times New Roman"/>
          <w:b/>
          <w:bCs/>
        </w:rPr>
        <w:t xml:space="preserve"> Northern Ireland 1990-1998”</w:t>
      </w:r>
    </w:p>
    <w:p w14:paraId="58BFA2A4"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4ACF5847"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 xml:space="preserve">Maighread </w:t>
      </w:r>
      <w:proofErr w:type="spellStart"/>
      <w:r w:rsidRPr="004454A4">
        <w:rPr>
          <w:rFonts w:ascii="Times New Roman" w:hAnsi="Times New Roman" w:cs="Times New Roman"/>
        </w:rPr>
        <w:t>Medbh</w:t>
      </w:r>
      <w:proofErr w:type="spellEnd"/>
      <w:r w:rsidRPr="004454A4">
        <w:rPr>
          <w:rFonts w:ascii="Times New Roman" w:hAnsi="Times New Roman" w:cs="Times New Roman"/>
        </w:rPr>
        <w:t>, “Women’s Words, Easter 1989” in</w:t>
      </w:r>
      <w:r w:rsidRPr="004454A4">
        <w:rPr>
          <w:rFonts w:ascii="Times New Roman" w:hAnsi="Times New Roman" w:cs="Times New Roman"/>
          <w:i/>
          <w:iCs/>
        </w:rPr>
        <w:t xml:space="preserve"> </w:t>
      </w:r>
      <w:hyperlink r:id="rId11" w:history="1">
        <w:r w:rsidRPr="004454A4">
          <w:rPr>
            <w:rStyle w:val="Hyperlink2"/>
            <w:rFonts w:ascii="Times New Roman" w:hAnsi="Times New Roman" w:cs="Times New Roman"/>
          </w:rPr>
          <w:t>Women’s News #45</w:t>
        </w:r>
      </w:hyperlink>
      <w:r w:rsidRPr="004454A4">
        <w:rPr>
          <w:rFonts w:ascii="Times New Roman" w:hAnsi="Times New Roman" w:cs="Times New Roman"/>
        </w:rPr>
        <w:t xml:space="preserve"> </w:t>
      </w:r>
      <w:r w:rsidRPr="004454A4">
        <w:rPr>
          <w:rFonts w:ascii="Times New Roman" w:hAnsi="Times New Roman" w:cs="Times New Roman"/>
          <w:sz w:val="22"/>
          <w:szCs w:val="22"/>
        </w:rPr>
        <w:t xml:space="preserve">— </w:t>
      </w:r>
      <w:r w:rsidRPr="004454A4">
        <w:rPr>
          <w:rFonts w:ascii="Times New Roman" w:hAnsi="Times New Roman" w:cs="Times New Roman"/>
          <w:sz w:val="22"/>
          <w:szCs w:val="22"/>
          <w:lang w:val="da-DK"/>
        </w:rPr>
        <w:t>DEC</w:t>
      </w:r>
      <w:r w:rsidRPr="004454A4">
        <w:rPr>
          <w:rFonts w:ascii="Times New Roman" w:hAnsi="Times New Roman" w:cs="Times New Roman"/>
          <w:sz w:val="22"/>
          <w:szCs w:val="22"/>
        </w:rPr>
        <w:t>. 1989/JAN. 1990</w:t>
      </w:r>
    </w:p>
    <w:p w14:paraId="0F7A6873"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POEM:</w:t>
      </w:r>
      <w:r w:rsidRPr="004454A4">
        <w:rPr>
          <w:rFonts w:ascii="Times New Roman" w:hAnsi="Times New Roman" w:cs="Times New Roman"/>
          <w:b/>
          <w:bCs/>
        </w:rPr>
        <w:t xml:space="preserve"> </w:t>
      </w:r>
      <w:r w:rsidRPr="004454A4">
        <w:rPr>
          <w:rFonts w:ascii="Times New Roman" w:hAnsi="Times New Roman" w:cs="Times New Roman"/>
        </w:rPr>
        <w:t xml:space="preserve">“The proud Republic they cried and died for is a turncoat bastard picking their pockets by the side of a new main road, heading south.” </w:t>
      </w:r>
      <w:r w:rsidRPr="004454A4">
        <w:rPr>
          <w:rFonts w:ascii="Times New Roman" w:hAnsi="Times New Roman" w:cs="Times New Roman"/>
          <w:b/>
          <w:bCs/>
        </w:rPr>
        <w:t>{pocket} {new main road}</w:t>
      </w:r>
    </w:p>
    <w:p w14:paraId="6605B048"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0348B651"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 xml:space="preserve">Mark Brennock, “Power to </w:t>
      </w:r>
      <w:r w:rsidRPr="004454A4">
        <w:rPr>
          <w:rFonts w:ascii="Times New Roman" w:hAnsi="Times New Roman" w:cs="Times New Roman"/>
          <w:i/>
          <w:iCs/>
        </w:rPr>
        <w:t>these</w:t>
      </w:r>
      <w:r w:rsidRPr="004454A4">
        <w:rPr>
          <w:rFonts w:ascii="Times New Roman" w:hAnsi="Times New Roman" w:cs="Times New Roman"/>
        </w:rPr>
        <w:t xml:space="preserve"> people?” in</w:t>
      </w:r>
      <w:r w:rsidRPr="004454A4">
        <w:rPr>
          <w:rFonts w:ascii="Times New Roman" w:hAnsi="Times New Roman" w:cs="Times New Roman"/>
          <w:i/>
          <w:iCs/>
        </w:rPr>
        <w:t xml:space="preserve"> </w:t>
      </w:r>
      <w:hyperlink r:id="rId12" w:history="1">
        <w:r w:rsidRPr="004454A4">
          <w:rPr>
            <w:rStyle w:val="Hyperlink2"/>
            <w:rFonts w:ascii="Times New Roman" w:hAnsi="Times New Roman" w:cs="Times New Roman"/>
          </w:rPr>
          <w:t>Fortnight #292</w:t>
        </w:r>
      </w:hyperlink>
      <w:r w:rsidRPr="004454A4">
        <w:rPr>
          <w:rFonts w:ascii="Times New Roman" w:hAnsi="Times New Roman" w:cs="Times New Roman"/>
        </w:rPr>
        <w:t xml:space="preserve"> </w:t>
      </w:r>
      <w:r w:rsidRPr="004454A4">
        <w:rPr>
          <w:rFonts w:ascii="Times New Roman" w:hAnsi="Times New Roman" w:cs="Times New Roman"/>
          <w:sz w:val="22"/>
          <w:szCs w:val="22"/>
        </w:rPr>
        <w:t>— FEB. 1991</w:t>
      </w:r>
    </w:p>
    <w:p w14:paraId="1786F415"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 xml:space="preserve">ARTICLE on Belfast City Council and the Northern Ireland Office: “the man on the balcony” “that dreaded hyphenated word—power-sharing—will be the order of the day” </w:t>
      </w:r>
      <w:r w:rsidRPr="004454A4">
        <w:rPr>
          <w:rFonts w:ascii="Times New Roman" w:hAnsi="Times New Roman" w:cs="Times New Roman"/>
          <w:b/>
          <w:bCs/>
        </w:rPr>
        <w:t>{balcony}</w:t>
      </w:r>
    </w:p>
    <w:p w14:paraId="2F4E7504"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sz w:val="22"/>
          <w:szCs w:val="22"/>
        </w:rPr>
      </w:pPr>
    </w:p>
    <w:p w14:paraId="6FEBEB73"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 xml:space="preserve">Floyd King, “Review: </w:t>
      </w:r>
      <w:r w:rsidRPr="004454A4">
        <w:rPr>
          <w:rFonts w:ascii="Times New Roman" w:hAnsi="Times New Roman" w:cs="Times New Roman"/>
          <w:i/>
          <w:iCs/>
        </w:rPr>
        <w:t>Shoot the women first</w:t>
      </w:r>
      <w:r w:rsidRPr="004454A4">
        <w:rPr>
          <w:rFonts w:ascii="Times New Roman" w:hAnsi="Times New Roman" w:cs="Times New Roman"/>
        </w:rPr>
        <w:t>” in</w:t>
      </w:r>
      <w:r w:rsidRPr="004454A4">
        <w:rPr>
          <w:rFonts w:ascii="Times New Roman" w:hAnsi="Times New Roman" w:cs="Times New Roman"/>
          <w:i/>
          <w:iCs/>
        </w:rPr>
        <w:t xml:space="preserve"> </w:t>
      </w:r>
      <w:hyperlink r:id="rId13" w:history="1">
        <w:r w:rsidRPr="004454A4">
          <w:rPr>
            <w:rStyle w:val="Hyperlink2"/>
            <w:rFonts w:ascii="Times New Roman" w:hAnsi="Times New Roman" w:cs="Times New Roman"/>
          </w:rPr>
          <w:t>Irish Freedom #16</w:t>
        </w:r>
      </w:hyperlink>
      <w:r w:rsidRPr="004454A4">
        <w:rPr>
          <w:rFonts w:ascii="Times New Roman" w:hAnsi="Times New Roman" w:cs="Times New Roman"/>
        </w:rPr>
        <w:t xml:space="preserve"> </w:t>
      </w:r>
      <w:r w:rsidRPr="004454A4">
        <w:rPr>
          <w:rFonts w:ascii="Times New Roman" w:hAnsi="Times New Roman" w:cs="Times New Roman"/>
          <w:sz w:val="22"/>
          <w:szCs w:val="22"/>
        </w:rPr>
        <w:t xml:space="preserve">— AUTUMN 1991. </w:t>
      </w:r>
    </w:p>
    <w:p w14:paraId="48B4822E"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 xml:space="preserve">BOOK REVIEW of Eileen MacDonald: “carrying bombs in their handbags and so on” </w:t>
      </w:r>
      <w:r w:rsidRPr="004454A4">
        <w:rPr>
          <w:rFonts w:ascii="Times New Roman" w:hAnsi="Times New Roman" w:cs="Times New Roman"/>
          <w:b/>
          <w:bCs/>
        </w:rPr>
        <w:t>{handbag}</w:t>
      </w:r>
    </w:p>
    <w:p w14:paraId="4FF2EBA9"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3547A124"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Imelda Foley, “Review: Observing the watched” in</w:t>
      </w:r>
      <w:r w:rsidRPr="004454A4">
        <w:rPr>
          <w:rFonts w:ascii="Times New Roman" w:hAnsi="Times New Roman" w:cs="Times New Roman"/>
          <w:i/>
          <w:iCs/>
        </w:rPr>
        <w:t xml:space="preserve"> </w:t>
      </w:r>
      <w:hyperlink r:id="rId14" w:history="1">
        <w:r w:rsidRPr="004454A4">
          <w:rPr>
            <w:rStyle w:val="Hyperlink2"/>
            <w:rFonts w:ascii="Times New Roman" w:hAnsi="Times New Roman" w:cs="Times New Roman"/>
          </w:rPr>
          <w:t>Fortnight #309</w:t>
        </w:r>
      </w:hyperlink>
      <w:r w:rsidRPr="004454A4">
        <w:rPr>
          <w:rFonts w:ascii="Times New Roman" w:hAnsi="Times New Roman" w:cs="Times New Roman"/>
        </w:rPr>
        <w:t xml:space="preserve"> </w:t>
      </w:r>
      <w:r w:rsidRPr="004454A4">
        <w:rPr>
          <w:rFonts w:ascii="Times New Roman" w:hAnsi="Times New Roman" w:cs="Times New Roman"/>
          <w:sz w:val="22"/>
          <w:szCs w:val="22"/>
        </w:rPr>
        <w:t>— SEPT. 1992</w:t>
      </w:r>
    </w:p>
    <w:p w14:paraId="17FDA764"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 xml:space="preserve">THEATRE REVIEW of Frank McGuinness’s play, </w:t>
      </w:r>
      <w:r w:rsidRPr="004454A4">
        <w:rPr>
          <w:rFonts w:ascii="Times New Roman" w:hAnsi="Times New Roman" w:cs="Times New Roman"/>
          <w:i/>
          <w:iCs/>
        </w:rPr>
        <w:t>Someone Who’ll Watch Over Me</w:t>
      </w:r>
      <w:r w:rsidRPr="004454A4">
        <w:rPr>
          <w:rFonts w:ascii="Times New Roman" w:hAnsi="Times New Roman" w:cs="Times New Roman"/>
        </w:rPr>
        <w:t xml:space="preserve"> at Hampstead Theatre, London: “The final image of Eddie dressing for liberation in brand new clothes (…) asks another question. The funeral clothes (…) [suggest] that Eddie himself is facing not a new life, but a kind of living death.” “He asks that living reality rather than history be faced, in order to begin to find answers to old problems which have contemporary life.” </w:t>
      </w:r>
      <w:r w:rsidRPr="004454A4">
        <w:rPr>
          <w:rFonts w:ascii="Times New Roman" w:hAnsi="Times New Roman" w:cs="Times New Roman"/>
          <w:b/>
          <w:bCs/>
        </w:rPr>
        <w:t>{funeral clothes}</w:t>
      </w:r>
    </w:p>
    <w:p w14:paraId="790B5B7A"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43C14158"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 xml:space="preserve">Jim Dee, “Ian Paisley JR Interview” in </w:t>
      </w:r>
      <w:hyperlink r:id="rId15" w:history="1">
        <w:r w:rsidRPr="004454A4">
          <w:rPr>
            <w:rStyle w:val="Hyperlink2"/>
            <w:rFonts w:ascii="Times New Roman" w:hAnsi="Times New Roman" w:cs="Times New Roman"/>
          </w:rPr>
          <w:t>Northern Ireland Report #7-8</w:t>
        </w:r>
      </w:hyperlink>
      <w:r w:rsidRPr="004454A4">
        <w:rPr>
          <w:rFonts w:ascii="Times New Roman" w:hAnsi="Times New Roman" w:cs="Times New Roman"/>
        </w:rPr>
        <w:t xml:space="preserve"> </w:t>
      </w:r>
      <w:r w:rsidRPr="004454A4">
        <w:rPr>
          <w:rFonts w:ascii="Times New Roman" w:hAnsi="Times New Roman" w:cs="Times New Roman"/>
          <w:sz w:val="22"/>
          <w:szCs w:val="22"/>
        </w:rPr>
        <w:t>— NOV. 1992</w:t>
      </w:r>
    </w:p>
    <w:p w14:paraId="67F4A7B4"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 xml:space="preserve">INTERVIEW with the DUP’s Ian Paisley: “Now we don’t want to restrict people’s movement, but I would willingly forgo a couple of civil rights (…) for the sake of helping stop terrorism.” “At the moment you have a Ring of Steel around the </w:t>
      </w:r>
      <w:proofErr w:type="spellStart"/>
      <w:r w:rsidRPr="004454A4">
        <w:rPr>
          <w:rFonts w:ascii="Times New Roman" w:hAnsi="Times New Roman" w:cs="Times New Roman"/>
        </w:rPr>
        <w:t>centre</w:t>
      </w:r>
      <w:proofErr w:type="spellEnd"/>
      <w:r w:rsidRPr="004454A4">
        <w:rPr>
          <w:rFonts w:ascii="Times New Roman" w:hAnsi="Times New Roman" w:cs="Times New Roman"/>
        </w:rPr>
        <w:t xml:space="preserve"> of Belfast - you can’t go into the </w:t>
      </w:r>
      <w:proofErr w:type="spellStart"/>
      <w:r w:rsidRPr="004454A4">
        <w:rPr>
          <w:rFonts w:ascii="Times New Roman" w:hAnsi="Times New Roman" w:cs="Times New Roman"/>
        </w:rPr>
        <w:t>centre</w:t>
      </w:r>
      <w:proofErr w:type="spellEnd"/>
      <w:r w:rsidRPr="004454A4">
        <w:rPr>
          <w:rFonts w:ascii="Times New Roman" w:hAnsi="Times New Roman" w:cs="Times New Roman"/>
        </w:rPr>
        <w:t xml:space="preserve"> of Belfast without being searched. That’s useless! You don’t block the economic arteries of the community. You block the arteries of the areas where the bombs are being made.” </w:t>
      </w:r>
      <w:r w:rsidRPr="004454A4">
        <w:rPr>
          <w:rFonts w:ascii="Times New Roman" w:hAnsi="Times New Roman" w:cs="Times New Roman"/>
          <w:b/>
          <w:bCs/>
        </w:rPr>
        <w:t>{steel}</w:t>
      </w:r>
      <w:r w:rsidRPr="004454A4">
        <w:rPr>
          <w:rFonts w:ascii="Times New Roman" w:eastAsia="Times New Roman" w:hAnsi="Times New Roman" w:cs="Times New Roman"/>
          <w:b/>
          <w:bCs/>
        </w:rPr>
        <w:br/>
      </w:r>
    </w:p>
    <w:p w14:paraId="2FD2A352"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 xml:space="preserve">Action Group for Irish Youth, “Thousands are sailing…What crisis?” in </w:t>
      </w:r>
      <w:hyperlink r:id="rId16" w:history="1">
        <w:r w:rsidRPr="004454A4">
          <w:rPr>
            <w:rStyle w:val="Hyperlink2"/>
            <w:rFonts w:ascii="Times New Roman" w:hAnsi="Times New Roman" w:cs="Times New Roman"/>
          </w:rPr>
          <w:t>AGIY-INFO The challenge now: review '92</w:t>
        </w:r>
      </w:hyperlink>
      <w:r w:rsidRPr="004454A4">
        <w:rPr>
          <w:rFonts w:ascii="Times New Roman" w:hAnsi="Times New Roman" w:cs="Times New Roman"/>
        </w:rPr>
        <w:t xml:space="preserve"> </w:t>
      </w:r>
      <w:r w:rsidRPr="004454A4">
        <w:rPr>
          <w:rFonts w:ascii="Times New Roman" w:hAnsi="Times New Roman" w:cs="Times New Roman"/>
          <w:sz w:val="22"/>
          <w:szCs w:val="22"/>
        </w:rPr>
        <w:t>— DEC. 1992</w:t>
      </w:r>
    </w:p>
    <w:p w14:paraId="3ED04F17"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rPr>
      </w:pPr>
      <w:r w:rsidRPr="004454A4">
        <w:rPr>
          <w:rFonts w:ascii="Times New Roman" w:hAnsi="Times New Roman" w:cs="Times New Roman"/>
        </w:rPr>
        <w:t xml:space="preserve">“a new wave of contemporary emigration from Ireland” “In the period 1985-1990 it is estimated that a total of 113,700 people left N. Ireland representing </w:t>
      </w:r>
      <w:proofErr w:type="spellStart"/>
      <w:r w:rsidRPr="004454A4">
        <w:rPr>
          <w:rFonts w:ascii="Times New Roman" w:hAnsi="Times New Roman" w:cs="Times New Roman"/>
        </w:rPr>
        <w:t>approx</w:t>
      </w:r>
      <w:proofErr w:type="spellEnd"/>
      <w:r w:rsidRPr="004454A4">
        <w:rPr>
          <w:rFonts w:ascii="Times New Roman" w:hAnsi="Times New Roman" w:cs="Times New Roman"/>
        </w:rPr>
        <w:t xml:space="preserve"> 7% of the population” </w:t>
      </w:r>
      <w:r w:rsidRPr="004454A4">
        <w:rPr>
          <w:rFonts w:ascii="Times New Roman" w:hAnsi="Times New Roman" w:cs="Times New Roman"/>
          <w:b/>
          <w:bCs/>
        </w:rPr>
        <w:t>{wave}</w:t>
      </w:r>
    </w:p>
    <w:p w14:paraId="5876F813"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6717DF1F"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Judith Hill, “Subversive: Feature Art” in</w:t>
      </w:r>
      <w:r w:rsidRPr="004454A4">
        <w:rPr>
          <w:rFonts w:ascii="Times New Roman" w:hAnsi="Times New Roman" w:cs="Times New Roman"/>
          <w:i/>
          <w:iCs/>
        </w:rPr>
        <w:t xml:space="preserve"> </w:t>
      </w:r>
      <w:hyperlink r:id="rId17" w:history="1">
        <w:r w:rsidRPr="004454A4">
          <w:rPr>
            <w:rStyle w:val="Hyperlink2"/>
            <w:rFonts w:ascii="Times New Roman" w:hAnsi="Times New Roman" w:cs="Times New Roman"/>
          </w:rPr>
          <w:t>Fortnight #318</w:t>
        </w:r>
      </w:hyperlink>
      <w:r w:rsidRPr="004454A4">
        <w:rPr>
          <w:rFonts w:ascii="Times New Roman" w:hAnsi="Times New Roman" w:cs="Times New Roman"/>
        </w:rPr>
        <w:t xml:space="preserve"> </w:t>
      </w:r>
      <w:r w:rsidRPr="004454A4">
        <w:rPr>
          <w:rFonts w:ascii="Times New Roman" w:hAnsi="Times New Roman" w:cs="Times New Roman"/>
          <w:sz w:val="22"/>
          <w:szCs w:val="22"/>
        </w:rPr>
        <w:t>— JUNE 1993</w:t>
      </w:r>
    </w:p>
    <w:p w14:paraId="19D78985"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 xml:space="preserve">ARTICLE covering four years of council permission refusal for the 'Monument to the Unknown Woman Worker' by Louise Walsh in front of Belfast Europa Hotel, Great Victoria Street: “the hand simultaneously comforts and propels” “baby’s dummies (…) telephone-elbow (…) typewriter-stomach” </w:t>
      </w:r>
      <w:r w:rsidRPr="004454A4">
        <w:rPr>
          <w:rFonts w:ascii="Times New Roman" w:hAnsi="Times New Roman" w:cs="Times New Roman"/>
          <w:b/>
          <w:bCs/>
        </w:rPr>
        <w:t>{typewriter-stomach}</w:t>
      </w:r>
    </w:p>
    <w:p w14:paraId="7CC3844F"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73B7D876"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 xml:space="preserve">Mary Collins, “In Ireland… </w:t>
      </w:r>
      <w:proofErr w:type="spellStart"/>
      <w:r w:rsidRPr="004454A4">
        <w:rPr>
          <w:rFonts w:ascii="Times New Roman" w:hAnsi="Times New Roman" w:cs="Times New Roman"/>
        </w:rPr>
        <w:t>Travellers</w:t>
      </w:r>
      <w:proofErr w:type="spellEnd"/>
      <w:r w:rsidRPr="004454A4">
        <w:rPr>
          <w:rFonts w:ascii="Times New Roman" w:hAnsi="Times New Roman" w:cs="Times New Roman"/>
        </w:rPr>
        <w:t>” in</w:t>
      </w:r>
      <w:r w:rsidRPr="004454A4">
        <w:rPr>
          <w:rFonts w:ascii="Times New Roman" w:hAnsi="Times New Roman" w:cs="Times New Roman"/>
          <w:i/>
          <w:iCs/>
        </w:rPr>
        <w:t xml:space="preserve"> </w:t>
      </w:r>
      <w:hyperlink r:id="rId18" w:history="1">
        <w:r w:rsidRPr="004454A4">
          <w:rPr>
            <w:rStyle w:val="Hyperlink2"/>
            <w:rFonts w:ascii="Times New Roman" w:hAnsi="Times New Roman" w:cs="Times New Roman"/>
          </w:rPr>
          <w:t>Workers Solidarity #39</w:t>
        </w:r>
      </w:hyperlink>
      <w:r w:rsidRPr="004454A4">
        <w:rPr>
          <w:rFonts w:ascii="Times New Roman" w:hAnsi="Times New Roman" w:cs="Times New Roman"/>
        </w:rPr>
        <w:t xml:space="preserve"> </w:t>
      </w:r>
      <w:r w:rsidRPr="004454A4">
        <w:rPr>
          <w:rFonts w:ascii="Times New Roman" w:hAnsi="Times New Roman" w:cs="Times New Roman"/>
          <w:sz w:val="22"/>
          <w:szCs w:val="22"/>
        </w:rPr>
        <w:t>— JUNE 1993</w:t>
      </w:r>
    </w:p>
    <w:p w14:paraId="6EF81A2E" w14:textId="77777777" w:rsidR="00033C2B" w:rsidRDefault="00000000" w:rsidP="004454A4">
      <w:pPr>
        <w:pStyle w:val="Default"/>
        <w:suppressAutoHyphens/>
        <w:spacing w:before="0" w:line="240" w:lineRule="auto"/>
        <w:jc w:val="both"/>
        <w:rPr>
          <w:rFonts w:ascii="Times New Roman" w:hAnsi="Times New Roman" w:cs="Times New Roman"/>
          <w:b/>
          <w:bCs/>
        </w:rPr>
      </w:pPr>
      <w:r w:rsidRPr="004454A4">
        <w:rPr>
          <w:rFonts w:ascii="Times New Roman" w:hAnsi="Times New Roman" w:cs="Times New Roman"/>
        </w:rPr>
        <w:t xml:space="preserve">ARTICLE covering racist attacks against </w:t>
      </w:r>
      <w:proofErr w:type="spellStart"/>
      <w:r w:rsidRPr="004454A4">
        <w:rPr>
          <w:rFonts w:ascii="Times New Roman" w:hAnsi="Times New Roman" w:cs="Times New Roman"/>
        </w:rPr>
        <w:t>Travellers</w:t>
      </w:r>
      <w:proofErr w:type="spellEnd"/>
      <w:r w:rsidRPr="004454A4">
        <w:rPr>
          <w:rFonts w:ascii="Times New Roman" w:hAnsi="Times New Roman" w:cs="Times New Roman"/>
        </w:rPr>
        <w:t xml:space="preserve"> and protests following the violent eviction of nine families in Clondalkin on May 20th, 1993: “slurry against caravans” “Some notorious schools have gone so far as to paint a white line down the middle of the playground and </w:t>
      </w:r>
      <w:proofErr w:type="spellStart"/>
      <w:r w:rsidRPr="004454A4">
        <w:rPr>
          <w:rFonts w:ascii="Times New Roman" w:hAnsi="Times New Roman" w:cs="Times New Roman"/>
        </w:rPr>
        <w:t>Traveller</w:t>
      </w:r>
      <w:proofErr w:type="spellEnd"/>
      <w:r w:rsidRPr="004454A4">
        <w:rPr>
          <w:rFonts w:ascii="Times New Roman" w:hAnsi="Times New Roman" w:cs="Times New Roman"/>
        </w:rPr>
        <w:t xml:space="preserve"> children are not allowed to cross over it.” “The eviction party arrived at 8:30am. They refused to give families time to move their possessions or even get their children out of bed.” </w:t>
      </w:r>
      <w:r w:rsidRPr="004454A4">
        <w:rPr>
          <w:rFonts w:ascii="Times New Roman" w:hAnsi="Times New Roman" w:cs="Times New Roman"/>
          <w:b/>
          <w:bCs/>
        </w:rPr>
        <w:t>{line} {paint} {bed}</w:t>
      </w:r>
    </w:p>
    <w:p w14:paraId="3F114588"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14A53EC3"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Barney Boswell Sinn Fein Cumann, “Jigsaw” in</w:t>
      </w:r>
      <w:r w:rsidRPr="004454A4">
        <w:rPr>
          <w:rFonts w:ascii="Times New Roman" w:hAnsi="Times New Roman" w:cs="Times New Roman"/>
          <w:i/>
          <w:iCs/>
        </w:rPr>
        <w:t xml:space="preserve"> </w:t>
      </w:r>
      <w:hyperlink r:id="rId19" w:history="1">
        <w:proofErr w:type="spellStart"/>
        <w:r w:rsidRPr="004454A4">
          <w:rPr>
            <w:rStyle w:val="Hyperlink2"/>
            <w:rFonts w:ascii="Times New Roman" w:hAnsi="Times New Roman" w:cs="Times New Roman"/>
          </w:rPr>
          <w:t>Nuacht</w:t>
        </w:r>
        <w:proofErr w:type="spellEnd"/>
        <w:r w:rsidRPr="004454A4">
          <w:rPr>
            <w:rStyle w:val="Hyperlink2"/>
            <w:rFonts w:ascii="Times New Roman" w:hAnsi="Times New Roman" w:cs="Times New Roman"/>
          </w:rPr>
          <w:t xml:space="preserve"> </w:t>
        </w:r>
        <w:proofErr w:type="spellStart"/>
        <w:r w:rsidRPr="004454A4">
          <w:rPr>
            <w:rStyle w:val="Hyperlink2"/>
            <w:rFonts w:ascii="Times New Roman" w:hAnsi="Times New Roman" w:cs="Times New Roman"/>
          </w:rPr>
          <w:t>an</w:t>
        </w:r>
        <w:proofErr w:type="spellEnd"/>
        <w:r w:rsidRPr="004454A4">
          <w:rPr>
            <w:rStyle w:val="Hyperlink2"/>
            <w:rFonts w:ascii="Times New Roman" w:hAnsi="Times New Roman" w:cs="Times New Roman"/>
          </w:rPr>
          <w:t xml:space="preserve"> </w:t>
        </w:r>
        <w:proofErr w:type="spellStart"/>
        <w:r w:rsidRPr="004454A4">
          <w:rPr>
            <w:rStyle w:val="Hyperlink2"/>
            <w:rFonts w:ascii="Times New Roman" w:hAnsi="Times New Roman" w:cs="Times New Roman"/>
          </w:rPr>
          <w:t>Iúir</w:t>
        </w:r>
        <w:proofErr w:type="spellEnd"/>
        <w:r w:rsidRPr="004454A4">
          <w:rPr>
            <w:rStyle w:val="Hyperlink2"/>
            <w:rFonts w:ascii="Times New Roman" w:hAnsi="Times New Roman" w:cs="Times New Roman"/>
          </w:rPr>
          <w:t xml:space="preserve"> #65</w:t>
        </w:r>
      </w:hyperlink>
      <w:r w:rsidRPr="004454A4">
        <w:rPr>
          <w:rFonts w:ascii="Times New Roman" w:hAnsi="Times New Roman" w:cs="Times New Roman"/>
        </w:rPr>
        <w:t xml:space="preserve"> </w:t>
      </w:r>
      <w:r w:rsidRPr="004454A4">
        <w:rPr>
          <w:rFonts w:ascii="Times New Roman" w:hAnsi="Times New Roman" w:cs="Times New Roman"/>
          <w:sz w:val="22"/>
          <w:szCs w:val="22"/>
        </w:rPr>
        <w:t>— JULY 1993</w:t>
      </w:r>
    </w:p>
    <w:p w14:paraId="226575D7"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 xml:space="preserve">NEWSLETTER: “What the archaeologists didn’t reveal is that nearby they found a sundial with the inscription “Don't let the dinosaurs get you down”.” </w:t>
      </w:r>
      <w:r w:rsidRPr="004454A4">
        <w:rPr>
          <w:rFonts w:ascii="Times New Roman" w:hAnsi="Times New Roman" w:cs="Times New Roman"/>
          <w:b/>
          <w:bCs/>
        </w:rPr>
        <w:t>{sundial}</w:t>
      </w:r>
    </w:p>
    <w:p w14:paraId="29667905"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5B3D8C55"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Cora Baker, “Creativity or Theatrical Terrorism?” in</w:t>
      </w:r>
      <w:r w:rsidRPr="004454A4">
        <w:rPr>
          <w:rFonts w:ascii="Times New Roman" w:hAnsi="Times New Roman" w:cs="Times New Roman"/>
          <w:i/>
          <w:iCs/>
        </w:rPr>
        <w:t xml:space="preserve"> </w:t>
      </w:r>
      <w:hyperlink r:id="rId20" w:history="1">
        <w:r w:rsidRPr="004454A4">
          <w:rPr>
            <w:rStyle w:val="Hyperlink2"/>
            <w:rFonts w:ascii="Times New Roman" w:hAnsi="Times New Roman" w:cs="Times New Roman"/>
          </w:rPr>
          <w:t>Fingerpost Monthly #6 nº3</w:t>
        </w:r>
      </w:hyperlink>
      <w:r w:rsidRPr="004454A4">
        <w:rPr>
          <w:rFonts w:ascii="Times New Roman" w:hAnsi="Times New Roman" w:cs="Times New Roman"/>
        </w:rPr>
        <w:t xml:space="preserve"> </w:t>
      </w:r>
      <w:r w:rsidRPr="004454A4">
        <w:rPr>
          <w:rFonts w:ascii="Times New Roman" w:hAnsi="Times New Roman" w:cs="Times New Roman"/>
          <w:sz w:val="22"/>
          <w:szCs w:val="22"/>
        </w:rPr>
        <w:t>— AUG./SEPT. 1993</w:t>
      </w:r>
    </w:p>
    <w:p w14:paraId="633D78B6"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 xml:space="preserve">THEATRE REVIEW of Druid’s Derry performance of </w:t>
      </w:r>
      <w:r w:rsidRPr="004454A4">
        <w:rPr>
          <w:rFonts w:ascii="Times New Roman" w:hAnsi="Times New Roman" w:cs="Times New Roman"/>
          <w:i/>
          <w:iCs/>
        </w:rPr>
        <w:t>At the Black Pig’s Dyke</w:t>
      </w:r>
      <w:r w:rsidRPr="004454A4">
        <w:rPr>
          <w:rFonts w:ascii="Times New Roman" w:hAnsi="Times New Roman" w:cs="Times New Roman"/>
        </w:rPr>
        <w:t xml:space="preserve"> by Vincent Woods, disrupted in protest by Ad Hoc, who infiltrated the group of mummers at the end of the play: “Then removing the mummer’s mask, he revealed a Union Jack, wrapped mercilessly round his head, wielded a cleaver, a butcher-mummer costume, and a script which didn’t improve on “At The Black Pig’s Dyke”. It is little wonder that the cast were terrified and fled the stage. He was lit by a spotlight hand-held by someone in the front row of the audience. When the Union Jack was removed, a clown like that of Tom Fool, a character in the play, was revealed: “Who’s fooling who?”” </w:t>
      </w:r>
      <w:r w:rsidRPr="004454A4">
        <w:rPr>
          <w:rFonts w:ascii="Times New Roman" w:hAnsi="Times New Roman" w:cs="Times New Roman"/>
          <w:b/>
          <w:bCs/>
        </w:rPr>
        <w:t>{cleaver}</w:t>
      </w:r>
    </w:p>
    <w:p w14:paraId="484CC42B"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440E8E99"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lang w:val="nl-NL"/>
        </w:rPr>
        <w:t xml:space="preserve">Roy </w:t>
      </w:r>
      <w:proofErr w:type="spellStart"/>
      <w:r w:rsidRPr="004454A4">
        <w:rPr>
          <w:rFonts w:ascii="Times New Roman" w:hAnsi="Times New Roman" w:cs="Times New Roman"/>
          <w:lang w:val="nl-NL"/>
        </w:rPr>
        <w:t>McFadden</w:t>
      </w:r>
      <w:proofErr w:type="spellEnd"/>
      <w:r w:rsidRPr="004454A4">
        <w:rPr>
          <w:rFonts w:ascii="Times New Roman" w:hAnsi="Times New Roman" w:cs="Times New Roman"/>
        </w:rPr>
        <w:t>, “Another Place” in</w:t>
      </w:r>
      <w:r w:rsidRPr="004454A4">
        <w:rPr>
          <w:rFonts w:ascii="Times New Roman" w:hAnsi="Times New Roman" w:cs="Times New Roman"/>
          <w:i/>
          <w:iCs/>
        </w:rPr>
        <w:t xml:space="preserve"> </w:t>
      </w:r>
      <w:hyperlink r:id="rId21" w:history="1">
        <w:r w:rsidRPr="004454A4">
          <w:rPr>
            <w:rStyle w:val="Hyperlink2"/>
            <w:rFonts w:ascii="Times New Roman" w:hAnsi="Times New Roman" w:cs="Times New Roman"/>
          </w:rPr>
          <w:t>Fortnight #330</w:t>
        </w:r>
      </w:hyperlink>
      <w:r w:rsidRPr="004454A4">
        <w:rPr>
          <w:rFonts w:ascii="Times New Roman" w:hAnsi="Times New Roman" w:cs="Times New Roman"/>
        </w:rPr>
        <w:t xml:space="preserve"> </w:t>
      </w:r>
      <w:r w:rsidRPr="004454A4">
        <w:rPr>
          <w:rFonts w:ascii="Times New Roman" w:hAnsi="Times New Roman" w:cs="Times New Roman"/>
          <w:sz w:val="22"/>
          <w:szCs w:val="22"/>
        </w:rPr>
        <w:t>— JULY/AUG. 1994</w:t>
      </w:r>
    </w:p>
    <w:p w14:paraId="7D814969"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rPr>
      </w:pPr>
      <w:r w:rsidRPr="004454A4">
        <w:rPr>
          <w:rFonts w:ascii="Times New Roman" w:hAnsi="Times New Roman" w:cs="Times New Roman"/>
        </w:rPr>
        <w:t>POEM: “Whose frontiers confiscate appearances, / Where passports are what’s scripted in the hand, (…) While clocks below the watchful balustrade / Cried out like birds against imagined dawns”</w:t>
      </w:r>
    </w:p>
    <w:p w14:paraId="63EA4C6F"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b/>
          <w:bCs/>
        </w:rPr>
        <w:t>{watchful balustrade}</w:t>
      </w:r>
    </w:p>
    <w:p w14:paraId="2E8331F1"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rPr>
      </w:pPr>
    </w:p>
    <w:p w14:paraId="7A1FA870"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 xml:space="preserve">Cathal O </w:t>
      </w:r>
      <w:proofErr w:type="spellStart"/>
      <w:r w:rsidRPr="004454A4">
        <w:rPr>
          <w:rFonts w:ascii="Times New Roman" w:hAnsi="Times New Roman" w:cs="Times New Roman"/>
        </w:rPr>
        <w:t>Searcaigh</w:t>
      </w:r>
      <w:proofErr w:type="spellEnd"/>
      <w:r w:rsidRPr="004454A4">
        <w:rPr>
          <w:rFonts w:ascii="Times New Roman" w:hAnsi="Times New Roman" w:cs="Times New Roman"/>
        </w:rPr>
        <w:t>, “</w:t>
      </w:r>
      <w:proofErr w:type="spellStart"/>
      <w:r w:rsidRPr="004454A4">
        <w:rPr>
          <w:rFonts w:ascii="Times New Roman" w:hAnsi="Times New Roman" w:cs="Times New Roman"/>
        </w:rPr>
        <w:t>Geasa</w:t>
      </w:r>
      <w:proofErr w:type="spellEnd"/>
      <w:r w:rsidRPr="004454A4">
        <w:rPr>
          <w:rFonts w:ascii="Times New Roman" w:hAnsi="Times New Roman" w:cs="Times New Roman"/>
        </w:rPr>
        <w:t>” in</w:t>
      </w:r>
      <w:r w:rsidRPr="004454A4">
        <w:rPr>
          <w:rFonts w:ascii="Times New Roman" w:hAnsi="Times New Roman" w:cs="Times New Roman"/>
          <w:i/>
          <w:iCs/>
        </w:rPr>
        <w:t xml:space="preserve"> </w:t>
      </w:r>
      <w:hyperlink r:id="rId22" w:history="1">
        <w:r w:rsidRPr="004454A4">
          <w:rPr>
            <w:rStyle w:val="Hyperlink2"/>
            <w:rFonts w:ascii="Times New Roman" w:hAnsi="Times New Roman" w:cs="Times New Roman"/>
          </w:rPr>
          <w:t>Fortnight #330</w:t>
        </w:r>
      </w:hyperlink>
      <w:r w:rsidRPr="004454A4">
        <w:rPr>
          <w:rFonts w:ascii="Times New Roman" w:hAnsi="Times New Roman" w:cs="Times New Roman"/>
        </w:rPr>
        <w:t xml:space="preserve"> </w:t>
      </w:r>
      <w:r w:rsidRPr="004454A4">
        <w:rPr>
          <w:rFonts w:ascii="Times New Roman" w:hAnsi="Times New Roman" w:cs="Times New Roman"/>
          <w:sz w:val="22"/>
          <w:szCs w:val="22"/>
        </w:rPr>
        <w:t>— JULY/AUG. 1994</w:t>
      </w:r>
    </w:p>
    <w:p w14:paraId="2B8DD23D"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 xml:space="preserve">POEM set in a garden: “Mé </w:t>
      </w:r>
      <w:proofErr w:type="spellStart"/>
      <w:r w:rsidRPr="004454A4">
        <w:rPr>
          <w:rFonts w:ascii="Times New Roman" w:hAnsi="Times New Roman" w:cs="Times New Roman"/>
        </w:rPr>
        <w:t>easnamhach</w:t>
      </w:r>
      <w:proofErr w:type="spellEnd"/>
      <w:r w:rsidRPr="004454A4">
        <w:rPr>
          <w:rFonts w:ascii="Times New Roman" w:hAnsi="Times New Roman" w:cs="Times New Roman"/>
        </w:rPr>
        <w:t xml:space="preserve"> </w:t>
      </w:r>
      <w:proofErr w:type="spellStart"/>
      <w:r w:rsidRPr="004454A4">
        <w:rPr>
          <w:rFonts w:ascii="Times New Roman" w:hAnsi="Times New Roman" w:cs="Times New Roman"/>
        </w:rPr>
        <w:t>ar</w:t>
      </w:r>
      <w:proofErr w:type="spellEnd"/>
      <w:r w:rsidRPr="004454A4">
        <w:rPr>
          <w:rFonts w:ascii="Times New Roman" w:hAnsi="Times New Roman" w:cs="Times New Roman"/>
        </w:rPr>
        <w:t xml:space="preserve"> an </w:t>
      </w:r>
      <w:proofErr w:type="spellStart"/>
      <w:r w:rsidRPr="004454A4">
        <w:rPr>
          <w:rFonts w:ascii="Times New Roman" w:hAnsi="Times New Roman" w:cs="Times New Roman"/>
        </w:rPr>
        <w:t>uaigneas</w:t>
      </w:r>
      <w:proofErr w:type="spellEnd"/>
      <w:r w:rsidRPr="004454A4">
        <w:rPr>
          <w:rFonts w:ascii="Times New Roman" w:hAnsi="Times New Roman" w:cs="Times New Roman"/>
        </w:rPr>
        <w:t xml:space="preserve"> </w:t>
      </w:r>
      <w:proofErr w:type="spellStart"/>
      <w:r w:rsidRPr="004454A4">
        <w:rPr>
          <w:rFonts w:ascii="Times New Roman" w:hAnsi="Times New Roman" w:cs="Times New Roman"/>
        </w:rPr>
        <w:t>measc</w:t>
      </w:r>
      <w:proofErr w:type="spellEnd"/>
      <w:r w:rsidRPr="004454A4">
        <w:rPr>
          <w:rFonts w:ascii="Times New Roman" w:hAnsi="Times New Roman" w:cs="Times New Roman"/>
        </w:rPr>
        <w:t xml:space="preserve"> </w:t>
      </w:r>
      <w:proofErr w:type="spellStart"/>
      <w:r w:rsidRPr="004454A4">
        <w:rPr>
          <w:rFonts w:ascii="Times New Roman" w:hAnsi="Times New Roman" w:cs="Times New Roman"/>
        </w:rPr>
        <w:t>cloch</w:t>
      </w:r>
      <w:proofErr w:type="spellEnd"/>
      <w:r w:rsidRPr="004454A4">
        <w:rPr>
          <w:rFonts w:ascii="Times New Roman" w:hAnsi="Times New Roman" w:cs="Times New Roman"/>
        </w:rPr>
        <w:t xml:space="preserve"> / </w:t>
      </w:r>
      <w:proofErr w:type="spellStart"/>
      <w:r w:rsidRPr="004454A4">
        <w:rPr>
          <w:rFonts w:ascii="Times New Roman" w:hAnsi="Times New Roman" w:cs="Times New Roman"/>
        </w:rPr>
        <w:t>gan</w:t>
      </w:r>
      <w:proofErr w:type="spellEnd"/>
      <w:r w:rsidRPr="004454A4">
        <w:rPr>
          <w:rFonts w:ascii="Times New Roman" w:hAnsi="Times New Roman" w:cs="Times New Roman"/>
        </w:rPr>
        <w:t xml:space="preserve"> </w:t>
      </w:r>
      <w:proofErr w:type="spellStart"/>
      <w:r w:rsidRPr="004454A4">
        <w:rPr>
          <w:rFonts w:ascii="Times New Roman" w:hAnsi="Times New Roman" w:cs="Times New Roman"/>
        </w:rPr>
        <w:t>seasamh</w:t>
      </w:r>
      <w:proofErr w:type="spellEnd"/>
      <w:r w:rsidRPr="004454A4">
        <w:rPr>
          <w:rFonts w:ascii="Times New Roman" w:hAnsi="Times New Roman" w:cs="Times New Roman"/>
        </w:rPr>
        <w:t xml:space="preserve"> </w:t>
      </w:r>
      <w:proofErr w:type="spellStart"/>
      <w:r w:rsidRPr="004454A4">
        <w:rPr>
          <w:rFonts w:ascii="Times New Roman" w:hAnsi="Times New Roman" w:cs="Times New Roman"/>
        </w:rPr>
        <w:t>san</w:t>
      </w:r>
      <w:proofErr w:type="spellEnd"/>
      <w:r w:rsidRPr="004454A4">
        <w:rPr>
          <w:rFonts w:ascii="Times New Roman" w:hAnsi="Times New Roman" w:cs="Times New Roman"/>
        </w:rPr>
        <w:t xml:space="preserve"> </w:t>
      </w:r>
      <w:proofErr w:type="spellStart"/>
      <w:r w:rsidRPr="004454A4">
        <w:rPr>
          <w:rFonts w:ascii="Times New Roman" w:hAnsi="Times New Roman" w:cs="Times New Roman"/>
        </w:rPr>
        <w:t>uaigneas</w:t>
      </w:r>
      <w:proofErr w:type="spellEnd"/>
      <w:r w:rsidRPr="004454A4">
        <w:rPr>
          <w:rFonts w:ascii="Times New Roman" w:hAnsi="Times New Roman" w:cs="Times New Roman"/>
        </w:rPr>
        <w:t xml:space="preserve"> </w:t>
      </w:r>
      <w:proofErr w:type="spellStart"/>
      <w:r w:rsidRPr="004454A4">
        <w:rPr>
          <w:rFonts w:ascii="Times New Roman" w:hAnsi="Times New Roman" w:cs="Times New Roman"/>
        </w:rPr>
        <w:t>measc</w:t>
      </w:r>
      <w:proofErr w:type="spellEnd"/>
      <w:r w:rsidRPr="004454A4">
        <w:rPr>
          <w:rFonts w:ascii="Times New Roman" w:hAnsi="Times New Roman" w:cs="Times New Roman"/>
        </w:rPr>
        <w:t xml:space="preserve"> </w:t>
      </w:r>
      <w:proofErr w:type="spellStart"/>
      <w:r w:rsidRPr="004454A4">
        <w:rPr>
          <w:rFonts w:ascii="Times New Roman" w:hAnsi="Times New Roman" w:cs="Times New Roman"/>
        </w:rPr>
        <w:t>cloch</w:t>
      </w:r>
      <w:proofErr w:type="spellEnd"/>
      <w:r w:rsidRPr="004454A4">
        <w:rPr>
          <w:rFonts w:ascii="Times New Roman" w:hAnsi="Times New Roman" w:cs="Times New Roman"/>
        </w:rPr>
        <w:t xml:space="preserve">” </w:t>
      </w:r>
      <w:r w:rsidRPr="004454A4">
        <w:rPr>
          <w:rFonts w:ascii="Times New Roman" w:hAnsi="Times New Roman" w:cs="Times New Roman"/>
          <w:b/>
          <w:bCs/>
        </w:rPr>
        <w:t>{in the loneliness among stones}</w:t>
      </w:r>
    </w:p>
    <w:p w14:paraId="7AC74A3E"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4A7835CB"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 xml:space="preserve">Ruth, “Kissin' &amp; </w:t>
      </w:r>
      <w:proofErr w:type="spellStart"/>
      <w:r w:rsidRPr="004454A4">
        <w:rPr>
          <w:rFonts w:ascii="Times New Roman" w:hAnsi="Times New Roman" w:cs="Times New Roman"/>
        </w:rPr>
        <w:t>huggin</w:t>
      </w:r>
      <w:proofErr w:type="spellEnd"/>
      <w:r w:rsidRPr="004454A4">
        <w:rPr>
          <w:rFonts w:ascii="Times New Roman" w:hAnsi="Times New Roman" w:cs="Times New Roman"/>
        </w:rPr>
        <w:t xml:space="preserve">' &amp; </w:t>
      </w:r>
      <w:proofErr w:type="spellStart"/>
      <w:r w:rsidRPr="004454A4">
        <w:rPr>
          <w:rFonts w:ascii="Times New Roman" w:hAnsi="Times New Roman" w:cs="Times New Roman"/>
        </w:rPr>
        <w:t>marchin</w:t>
      </w:r>
      <w:proofErr w:type="spellEnd"/>
      <w:r w:rsidRPr="004454A4">
        <w:rPr>
          <w:rFonts w:ascii="Times New Roman" w:hAnsi="Times New Roman" w:cs="Times New Roman"/>
        </w:rPr>
        <w:t xml:space="preserve">' &amp; </w:t>
      </w:r>
      <w:proofErr w:type="spellStart"/>
      <w:r w:rsidRPr="004454A4">
        <w:rPr>
          <w:rFonts w:ascii="Times New Roman" w:hAnsi="Times New Roman" w:cs="Times New Roman"/>
        </w:rPr>
        <w:t>cruisin</w:t>
      </w:r>
      <w:proofErr w:type="spellEnd"/>
      <w:r w:rsidRPr="004454A4">
        <w:rPr>
          <w:rFonts w:ascii="Times New Roman" w:hAnsi="Times New Roman" w:cs="Times New Roman"/>
        </w:rPr>
        <w:t xml:space="preserve">' &amp; </w:t>
      </w:r>
      <w:proofErr w:type="spellStart"/>
      <w:r w:rsidRPr="004454A4">
        <w:rPr>
          <w:rFonts w:ascii="Times New Roman" w:hAnsi="Times New Roman" w:cs="Times New Roman"/>
        </w:rPr>
        <w:t>rockin</w:t>
      </w:r>
      <w:proofErr w:type="spellEnd"/>
      <w:r w:rsidRPr="004454A4">
        <w:rPr>
          <w:rFonts w:ascii="Times New Roman" w:hAnsi="Times New Roman" w:cs="Times New Roman"/>
        </w:rPr>
        <w:t xml:space="preserve">' &amp; </w:t>
      </w:r>
      <w:proofErr w:type="spellStart"/>
      <w:r w:rsidRPr="004454A4">
        <w:rPr>
          <w:rFonts w:ascii="Times New Roman" w:hAnsi="Times New Roman" w:cs="Times New Roman"/>
        </w:rPr>
        <w:t>rollin</w:t>
      </w:r>
      <w:proofErr w:type="spellEnd"/>
      <w:r w:rsidRPr="004454A4">
        <w:rPr>
          <w:rFonts w:ascii="Times New Roman" w:hAnsi="Times New Roman" w:cs="Times New Roman"/>
        </w:rPr>
        <w:t xml:space="preserve">' &amp; </w:t>
      </w:r>
      <w:proofErr w:type="spellStart"/>
      <w:r w:rsidRPr="004454A4">
        <w:rPr>
          <w:rFonts w:ascii="Times New Roman" w:hAnsi="Times New Roman" w:cs="Times New Roman"/>
        </w:rPr>
        <w:t>drinkin</w:t>
      </w:r>
      <w:proofErr w:type="spellEnd"/>
      <w:r w:rsidRPr="004454A4">
        <w:rPr>
          <w:rFonts w:ascii="Times New Roman" w:hAnsi="Times New Roman" w:cs="Times New Roman"/>
        </w:rPr>
        <w:t xml:space="preserve">' &amp; </w:t>
      </w:r>
      <w:proofErr w:type="spellStart"/>
      <w:r w:rsidRPr="004454A4">
        <w:rPr>
          <w:rFonts w:ascii="Times New Roman" w:hAnsi="Times New Roman" w:cs="Times New Roman"/>
        </w:rPr>
        <w:t>floozin</w:t>
      </w:r>
      <w:proofErr w:type="spellEnd"/>
      <w:r w:rsidRPr="004454A4">
        <w:rPr>
          <w:rFonts w:ascii="Times New Roman" w:hAnsi="Times New Roman" w:cs="Times New Roman"/>
        </w:rPr>
        <w:t>' ...” in</w:t>
      </w:r>
      <w:r w:rsidRPr="004454A4">
        <w:rPr>
          <w:rFonts w:ascii="Times New Roman" w:hAnsi="Times New Roman" w:cs="Times New Roman"/>
          <w:i/>
          <w:iCs/>
        </w:rPr>
        <w:t xml:space="preserve"> </w:t>
      </w:r>
      <w:hyperlink r:id="rId23" w:history="1">
        <w:r w:rsidRPr="004454A4">
          <w:rPr>
            <w:rStyle w:val="Hyperlink2"/>
            <w:rFonts w:ascii="Times New Roman" w:hAnsi="Times New Roman" w:cs="Times New Roman"/>
          </w:rPr>
          <w:t>Women’s News #70</w:t>
        </w:r>
      </w:hyperlink>
      <w:r w:rsidRPr="004454A4">
        <w:rPr>
          <w:rFonts w:ascii="Times New Roman" w:hAnsi="Times New Roman" w:cs="Times New Roman"/>
        </w:rPr>
        <w:t xml:space="preserve"> </w:t>
      </w:r>
      <w:r w:rsidRPr="004454A4">
        <w:rPr>
          <w:rFonts w:ascii="Times New Roman" w:hAnsi="Times New Roman" w:cs="Times New Roman"/>
          <w:sz w:val="22"/>
          <w:szCs w:val="22"/>
        </w:rPr>
        <w:t xml:space="preserve">— SEPT./OCT. 1994 </w:t>
      </w:r>
    </w:p>
    <w:p w14:paraId="00B47D99" w14:textId="26D869A6"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ANONYMOUS ARTICLE on Belfast Pride ’94: “The open t</w:t>
      </w:r>
      <w:r w:rsidR="004454A4">
        <w:rPr>
          <w:rFonts w:ascii="Times New Roman" w:hAnsi="Times New Roman" w:cs="Times New Roman"/>
        </w:rPr>
        <w:t>o</w:t>
      </w:r>
      <w:r w:rsidRPr="004454A4">
        <w:rPr>
          <w:rFonts w:ascii="Times New Roman" w:hAnsi="Times New Roman" w:cs="Times New Roman"/>
        </w:rPr>
        <w:t xml:space="preserve">p bus that whisked us back </w:t>
      </w:r>
      <w:proofErr w:type="gramStart"/>
      <w:r w:rsidRPr="004454A4">
        <w:rPr>
          <w:rFonts w:ascii="Times New Roman" w:hAnsi="Times New Roman" w:cs="Times New Roman"/>
        </w:rPr>
        <w:t>to  a</w:t>
      </w:r>
      <w:proofErr w:type="gramEnd"/>
      <w:r w:rsidRPr="004454A4">
        <w:rPr>
          <w:rFonts w:ascii="Times New Roman" w:hAnsi="Times New Roman" w:cs="Times New Roman"/>
        </w:rPr>
        <w:t xml:space="preserve"> buffet in t</w:t>
      </w:r>
      <w:r w:rsidR="004454A4">
        <w:rPr>
          <w:rFonts w:ascii="Times New Roman" w:hAnsi="Times New Roman" w:cs="Times New Roman"/>
        </w:rPr>
        <w:t>h</w:t>
      </w:r>
      <w:r w:rsidRPr="004454A4">
        <w:rPr>
          <w:rFonts w:ascii="Times New Roman" w:hAnsi="Times New Roman" w:cs="Times New Roman"/>
        </w:rPr>
        <w:t xml:space="preserve">e Orpheus was a hoot, as usual.” “The scene was a blurred </w:t>
      </w:r>
      <w:proofErr w:type="gramStart"/>
      <w:r w:rsidRPr="004454A4">
        <w:rPr>
          <w:rFonts w:ascii="Times New Roman" w:hAnsi="Times New Roman" w:cs="Times New Roman"/>
        </w:rPr>
        <w:t>mish-mash</w:t>
      </w:r>
      <w:proofErr w:type="gramEnd"/>
      <w:r w:rsidRPr="004454A4">
        <w:rPr>
          <w:rFonts w:ascii="Times New Roman" w:hAnsi="Times New Roman" w:cs="Times New Roman"/>
        </w:rPr>
        <w:t xml:space="preserve"> of sequins and </w:t>
      </w:r>
      <w:proofErr w:type="gramStart"/>
      <w:r w:rsidRPr="004454A4">
        <w:rPr>
          <w:rFonts w:ascii="Times New Roman" w:hAnsi="Times New Roman" w:cs="Times New Roman"/>
        </w:rPr>
        <w:t>Elvis</w:t>
      </w:r>
      <w:proofErr w:type="gramEnd"/>
      <w:r w:rsidRPr="004454A4">
        <w:rPr>
          <w:rFonts w:ascii="Times New Roman" w:hAnsi="Times New Roman" w:cs="Times New Roman"/>
        </w:rPr>
        <w:t xml:space="preserve"> </w:t>
      </w:r>
      <w:r w:rsidR="004454A4">
        <w:rPr>
          <w:rFonts w:ascii="Times New Roman" w:hAnsi="Times New Roman" w:cs="Times New Roman"/>
        </w:rPr>
        <w:t>buckle</w:t>
      </w:r>
      <w:r w:rsidRPr="004454A4">
        <w:rPr>
          <w:rFonts w:ascii="Times New Roman" w:hAnsi="Times New Roman" w:cs="Times New Roman"/>
        </w:rPr>
        <w:t>-belts and frightful wigs.”</w:t>
      </w:r>
      <w:r w:rsidRPr="004454A4">
        <w:rPr>
          <w:rFonts w:ascii="Times New Roman" w:hAnsi="Times New Roman" w:cs="Times New Roman"/>
          <w:b/>
          <w:bCs/>
        </w:rPr>
        <w:t xml:space="preserve"> {open top bus} {frightful wigs}</w:t>
      </w:r>
    </w:p>
    <w:p w14:paraId="274309AF"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51D753C5"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rPr>
      </w:pPr>
      <w:r w:rsidRPr="004454A4">
        <w:rPr>
          <w:rFonts w:ascii="Times New Roman" w:hAnsi="Times New Roman" w:cs="Times New Roman"/>
        </w:rPr>
        <w:t>Royal Ulster Constabulary Police Federation for Northern Ireland, “Two-In-One Crossword” in</w:t>
      </w:r>
      <w:r w:rsidRPr="004454A4">
        <w:rPr>
          <w:rFonts w:ascii="Times New Roman" w:hAnsi="Times New Roman" w:cs="Times New Roman"/>
          <w:i/>
          <w:iCs/>
        </w:rPr>
        <w:t xml:space="preserve"> </w:t>
      </w:r>
      <w:hyperlink r:id="rId24" w:history="1">
        <w:r w:rsidRPr="004454A4">
          <w:rPr>
            <w:rStyle w:val="Hyperlink2"/>
            <w:rFonts w:ascii="Times New Roman" w:hAnsi="Times New Roman" w:cs="Times New Roman"/>
          </w:rPr>
          <w:t>Police Beat #17 nº1</w:t>
        </w:r>
      </w:hyperlink>
      <w:r w:rsidRPr="004454A4">
        <w:rPr>
          <w:rFonts w:ascii="Times New Roman" w:hAnsi="Times New Roman" w:cs="Times New Roman"/>
        </w:rPr>
        <w:t xml:space="preserve"> — JAN. 1995</w:t>
      </w:r>
    </w:p>
    <w:p w14:paraId="4CB57FB3"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CROSSWORD: “</w:t>
      </w:r>
      <w:r w:rsidRPr="004454A4">
        <w:rPr>
          <w:rFonts w:ascii="Times New Roman" w:hAnsi="Times New Roman" w:cs="Times New Roman"/>
          <w:i/>
          <w:iCs/>
        </w:rPr>
        <w:t>Down</w:t>
      </w:r>
      <w:r w:rsidRPr="004454A4">
        <w:rPr>
          <w:rFonts w:ascii="Times New Roman" w:hAnsi="Times New Roman" w:cs="Times New Roman"/>
        </w:rPr>
        <w:t xml:space="preserve"> 2. Raven had fluttered about on the balcony (8)” Solution: “Verandah” </w:t>
      </w:r>
      <w:r w:rsidRPr="004454A4">
        <w:rPr>
          <w:rFonts w:ascii="Times New Roman" w:hAnsi="Times New Roman" w:cs="Times New Roman"/>
          <w:b/>
          <w:bCs/>
        </w:rPr>
        <w:t>{raven} {on the balcony}</w:t>
      </w:r>
    </w:p>
    <w:p w14:paraId="69F0D110"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56914740"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“Call for re-naming of flats” in</w:t>
      </w:r>
      <w:r w:rsidRPr="004454A4">
        <w:rPr>
          <w:rFonts w:ascii="Times New Roman" w:hAnsi="Times New Roman" w:cs="Times New Roman"/>
          <w:i/>
          <w:iCs/>
        </w:rPr>
        <w:t xml:space="preserve"> </w:t>
      </w:r>
      <w:hyperlink r:id="rId25" w:history="1">
        <w:r w:rsidRPr="004454A4">
          <w:rPr>
            <w:rStyle w:val="Hyperlink2"/>
            <w:rFonts w:ascii="Times New Roman" w:hAnsi="Times New Roman" w:cs="Times New Roman"/>
          </w:rPr>
          <w:t>Irish Republican Information Service #May 8, 1995</w:t>
        </w:r>
      </w:hyperlink>
    </w:p>
    <w:p w14:paraId="1E67466E"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 xml:space="preserve">ANONYMOUS ARTICLE about Europe Day protest demanding the re-naming of Belfast social housing: “The 42-ft banner read “We serve neither King nor Kaiser but Ireland” and was displayed on the top balcony of the Churchill House tower block.” “The most popular alternative being discussed is that the tower blocks be named after Belfast rivers and hills or Irish saints.” </w:t>
      </w:r>
      <w:r w:rsidRPr="004454A4">
        <w:rPr>
          <w:rFonts w:ascii="Times New Roman" w:hAnsi="Times New Roman" w:cs="Times New Roman"/>
          <w:b/>
          <w:bCs/>
        </w:rPr>
        <w:t>{balcony} {name}</w:t>
      </w:r>
    </w:p>
    <w:p w14:paraId="7B05BE2D"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265DCAD9"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Hewitt</w:t>
      </w:r>
      <w:r w:rsidRPr="004454A4">
        <w:rPr>
          <w:rFonts w:ascii="Times New Roman" w:hAnsi="Times New Roman" w:cs="Times New Roman"/>
          <w:rtl/>
        </w:rPr>
        <w:t>’</w:t>
      </w:r>
      <w:r w:rsidRPr="004454A4">
        <w:rPr>
          <w:rFonts w:ascii="Times New Roman" w:hAnsi="Times New Roman" w:cs="Times New Roman"/>
        </w:rPr>
        <w:t>s Menswear Ltd., Armagh, “Regalia” in</w:t>
      </w:r>
      <w:r w:rsidRPr="004454A4">
        <w:rPr>
          <w:rFonts w:ascii="Times New Roman" w:hAnsi="Times New Roman" w:cs="Times New Roman"/>
          <w:i/>
          <w:iCs/>
        </w:rPr>
        <w:t xml:space="preserve"> </w:t>
      </w:r>
      <w:hyperlink r:id="rId26" w:history="1">
        <w:r w:rsidRPr="004454A4">
          <w:rPr>
            <w:rStyle w:val="Hyperlink2"/>
            <w:rFonts w:ascii="Times New Roman" w:hAnsi="Times New Roman" w:cs="Times New Roman"/>
          </w:rPr>
          <w:t>The Orange Standard #May 1995</w:t>
        </w:r>
      </w:hyperlink>
    </w:p>
    <w:p w14:paraId="773B9C1A"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ADVERTISEMENT featured next to an Easter march photographic report, focused on Apprentice Boys: “Also aprons, cuffs, ties and emblems.” “</w:t>
      </w:r>
      <w:r w:rsidRPr="004454A4">
        <w:rPr>
          <w:rFonts w:ascii="Times New Roman" w:hAnsi="Times New Roman" w:cs="Times New Roman"/>
          <w:i/>
          <w:iCs/>
        </w:rPr>
        <w:t>Quality products — keen prices.</w:t>
      </w:r>
      <w:r w:rsidRPr="004454A4">
        <w:rPr>
          <w:rFonts w:ascii="Times New Roman" w:hAnsi="Times New Roman" w:cs="Times New Roman"/>
        </w:rPr>
        <w:t>”</w:t>
      </w:r>
      <w:r w:rsidRPr="004454A4">
        <w:rPr>
          <w:rFonts w:ascii="Times New Roman" w:hAnsi="Times New Roman" w:cs="Times New Roman"/>
          <w:b/>
          <w:bCs/>
        </w:rPr>
        <w:t xml:space="preserve"> {keen prices}</w:t>
      </w:r>
    </w:p>
    <w:p w14:paraId="44E09744"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7717F546"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John O’Farrell, “Moving and Shaking” in</w:t>
      </w:r>
      <w:r w:rsidRPr="004454A4">
        <w:rPr>
          <w:rFonts w:ascii="Times New Roman" w:hAnsi="Times New Roman" w:cs="Times New Roman"/>
          <w:i/>
          <w:iCs/>
        </w:rPr>
        <w:t xml:space="preserve"> </w:t>
      </w:r>
      <w:hyperlink r:id="rId27" w:history="1">
        <w:r w:rsidRPr="004454A4">
          <w:rPr>
            <w:rStyle w:val="Hyperlink2"/>
            <w:rFonts w:ascii="Times New Roman" w:hAnsi="Times New Roman" w:cs="Times New Roman"/>
          </w:rPr>
          <w:t>Fortnight #341</w:t>
        </w:r>
      </w:hyperlink>
      <w:r w:rsidRPr="004454A4">
        <w:rPr>
          <w:rFonts w:ascii="Times New Roman" w:hAnsi="Times New Roman" w:cs="Times New Roman"/>
        </w:rPr>
        <w:t xml:space="preserve"> </w:t>
      </w:r>
      <w:r w:rsidRPr="004454A4">
        <w:rPr>
          <w:rFonts w:ascii="Times New Roman" w:hAnsi="Times New Roman" w:cs="Times New Roman"/>
          <w:sz w:val="22"/>
          <w:szCs w:val="22"/>
        </w:rPr>
        <w:t>— JULY/AUG. 1995</w:t>
      </w:r>
    </w:p>
    <w:p w14:paraId="6D297C02" w14:textId="5A39EB12" w:rsidR="00033C2B" w:rsidRPr="004454A4" w:rsidRDefault="00000000" w:rsidP="004454A4">
      <w:pPr>
        <w:pStyle w:val="Default"/>
        <w:suppressAutoHyphens/>
        <w:spacing w:before="0" w:line="240" w:lineRule="auto"/>
        <w:jc w:val="both"/>
        <w:rPr>
          <w:rFonts w:ascii="Times New Roman" w:eastAsia="Times New Roman" w:hAnsi="Times New Roman" w:cs="Times New Roman"/>
        </w:rPr>
      </w:pPr>
      <w:r w:rsidRPr="004454A4">
        <w:rPr>
          <w:rFonts w:ascii="Times New Roman" w:hAnsi="Times New Roman" w:cs="Times New Roman"/>
        </w:rPr>
        <w:t xml:space="preserve">ARTICLE on the Reconciliation and Community conference in Belfast Europa Hotel: “hectic hand gestures indicated that it was time for the terrible two to descend the stairs and into history.” [Michael Ancram and Gerry Adams] “(…) if not quite making friends, then maybe </w:t>
      </w:r>
      <w:r w:rsidR="00690F18">
        <w:rPr>
          <w:rFonts w:ascii="Times New Roman" w:hAnsi="Times New Roman" w:cs="Times New Roman"/>
        </w:rPr>
        <w:t>losing</w:t>
      </w:r>
      <w:r w:rsidRPr="004454A4">
        <w:rPr>
          <w:rFonts w:ascii="Times New Roman" w:hAnsi="Times New Roman" w:cs="Times New Roman"/>
        </w:rPr>
        <w:t xml:space="preserve"> enemies.”</w:t>
      </w:r>
    </w:p>
    <w:p w14:paraId="6B87430C"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b/>
          <w:bCs/>
        </w:rPr>
        <w:t>{descend the stairs and into history}</w:t>
      </w:r>
    </w:p>
    <w:p w14:paraId="3F2419F9"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67052D9C"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 xml:space="preserve">“Women Together: Christmas Campaign” </w:t>
      </w:r>
      <w:hyperlink r:id="rId28" w:history="1">
        <w:r w:rsidRPr="004454A4">
          <w:rPr>
            <w:rStyle w:val="Hyperlink2"/>
            <w:rFonts w:ascii="Times New Roman" w:hAnsi="Times New Roman" w:cs="Times New Roman"/>
          </w:rPr>
          <w:t>Anti-Sectarian Poster</w:t>
        </w:r>
      </w:hyperlink>
      <w:r w:rsidRPr="004454A4">
        <w:rPr>
          <w:rFonts w:ascii="Times New Roman" w:hAnsi="Times New Roman" w:cs="Times New Roman"/>
        </w:rPr>
        <w:t xml:space="preserve"> </w:t>
      </w:r>
      <w:r w:rsidRPr="004454A4">
        <w:rPr>
          <w:rFonts w:ascii="Times New Roman" w:hAnsi="Times New Roman" w:cs="Times New Roman"/>
          <w:sz w:val="22"/>
          <w:szCs w:val="22"/>
        </w:rPr>
        <w:t>— 1995</w:t>
      </w:r>
    </w:p>
    <w:p w14:paraId="4CB3B6CD"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rPr>
      </w:pPr>
      <w:r w:rsidRPr="004454A4">
        <w:rPr>
          <w:rFonts w:ascii="Times New Roman" w:hAnsi="Times New Roman" w:cs="Times New Roman"/>
        </w:rPr>
        <w:t xml:space="preserve">POSTER featuring a printed illustration of a candle lit over branches of fir and holly: “(…) spare a thought or a prayer for the families facing this festive season without a loved one, a victim of sectarian violence.” </w:t>
      </w:r>
      <w:r w:rsidRPr="004454A4">
        <w:rPr>
          <w:rFonts w:ascii="Times New Roman" w:hAnsi="Times New Roman" w:cs="Times New Roman"/>
          <w:b/>
          <w:bCs/>
        </w:rPr>
        <w:t>{candle}</w:t>
      </w:r>
    </w:p>
    <w:p w14:paraId="2578BD5A"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2404E83C"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Niamh O’Connor, “All aboard the Garda bus” in</w:t>
      </w:r>
      <w:r w:rsidRPr="004454A4">
        <w:rPr>
          <w:rFonts w:ascii="Times New Roman" w:hAnsi="Times New Roman" w:cs="Times New Roman"/>
          <w:i/>
          <w:iCs/>
        </w:rPr>
        <w:t xml:space="preserve"> </w:t>
      </w:r>
      <w:hyperlink r:id="rId29" w:history="1">
        <w:r w:rsidRPr="004454A4">
          <w:rPr>
            <w:rStyle w:val="Hyperlink2"/>
            <w:rFonts w:ascii="Times New Roman" w:hAnsi="Times New Roman" w:cs="Times New Roman"/>
          </w:rPr>
          <w:t>The Big Issues #42</w:t>
        </w:r>
      </w:hyperlink>
      <w:r w:rsidRPr="004454A4">
        <w:rPr>
          <w:rFonts w:ascii="Times New Roman" w:hAnsi="Times New Roman" w:cs="Times New Roman"/>
        </w:rPr>
        <w:t xml:space="preserve"> </w:t>
      </w:r>
      <w:r w:rsidRPr="004454A4">
        <w:rPr>
          <w:rFonts w:ascii="Times New Roman" w:hAnsi="Times New Roman" w:cs="Times New Roman"/>
          <w:sz w:val="22"/>
          <w:szCs w:val="22"/>
        </w:rPr>
        <w:t>— MAY 1996</w:t>
      </w:r>
    </w:p>
    <w:p w14:paraId="6B4E04A9"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lastRenderedPageBreak/>
        <w:t xml:space="preserve">ARTICLE on the Garda Community Relations Bus, interviewing service users, including Elizabeth Furlong, who grew up in the Liberties in the 1940s: “We could leave the flat doors open (…) A gang of us kids would sit on the stairs of the flats in Bride Street eating a cut of bread with sugar on it. (…) We’d hold on for dear lives to </w:t>
      </w:r>
      <w:proofErr w:type="spellStart"/>
      <w:r w:rsidRPr="004454A4">
        <w:rPr>
          <w:rFonts w:ascii="Times New Roman" w:hAnsi="Times New Roman" w:cs="Times New Roman"/>
        </w:rPr>
        <w:t>each others’</w:t>
      </w:r>
      <w:proofErr w:type="spellEnd"/>
      <w:r w:rsidRPr="004454A4">
        <w:rPr>
          <w:rFonts w:ascii="Times New Roman" w:hAnsi="Times New Roman" w:cs="Times New Roman"/>
        </w:rPr>
        <w:t xml:space="preserve"> frocks as we climbed up the stairs in the pitch dark. (…) On Sundays the men went to the bird market and bought finches and songbirds and put them into brown paper bags.” </w:t>
      </w:r>
      <w:r w:rsidRPr="004454A4">
        <w:rPr>
          <w:rFonts w:ascii="Times New Roman" w:hAnsi="Times New Roman" w:cs="Times New Roman"/>
          <w:b/>
          <w:bCs/>
        </w:rPr>
        <w:t>{stairs in the pitch dark} {finches and songbirds in brown paper bags}</w:t>
      </w:r>
    </w:p>
    <w:p w14:paraId="2B15B072"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rPr>
      </w:pPr>
    </w:p>
    <w:p w14:paraId="7A1ED236"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Patrick J. O'Leary, “Ireland's historic struggles are still vivid for 90 year old Nora McKenna” in</w:t>
      </w:r>
      <w:r w:rsidRPr="004454A4">
        <w:rPr>
          <w:rFonts w:ascii="Times New Roman" w:hAnsi="Times New Roman" w:cs="Times New Roman"/>
          <w:i/>
          <w:iCs/>
        </w:rPr>
        <w:t xml:space="preserve"> </w:t>
      </w:r>
      <w:hyperlink r:id="rId30" w:history="1">
        <w:r w:rsidRPr="004454A4">
          <w:rPr>
            <w:rStyle w:val="Hyperlink2"/>
            <w:rFonts w:ascii="Times New Roman" w:hAnsi="Times New Roman" w:cs="Times New Roman"/>
          </w:rPr>
          <w:t>The American Gael #17 nº4</w:t>
        </w:r>
      </w:hyperlink>
      <w:r w:rsidRPr="004454A4">
        <w:rPr>
          <w:rFonts w:ascii="Times New Roman" w:hAnsi="Times New Roman" w:cs="Times New Roman"/>
        </w:rPr>
        <w:t xml:space="preserve"> </w:t>
      </w:r>
      <w:r w:rsidRPr="004454A4">
        <w:rPr>
          <w:rFonts w:ascii="Times New Roman" w:hAnsi="Times New Roman" w:cs="Times New Roman"/>
          <w:sz w:val="22"/>
          <w:szCs w:val="22"/>
        </w:rPr>
        <w:t>— OCT.-DEC. 1996</w:t>
      </w:r>
    </w:p>
    <w:p w14:paraId="0B7368CB"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rPr>
      </w:pPr>
      <w:r w:rsidRPr="004454A4">
        <w:rPr>
          <w:rFonts w:ascii="Times New Roman" w:hAnsi="Times New Roman" w:cs="Times New Roman"/>
        </w:rPr>
        <w:t xml:space="preserve">ARTICLE interviewing Connecticut resident Nora McKenna about her Kerry childhood during the Irish War of Independence, including sharing a cell in Kilmainham </w:t>
      </w:r>
      <w:proofErr w:type="spellStart"/>
      <w:r w:rsidRPr="004454A4">
        <w:rPr>
          <w:rFonts w:ascii="Times New Roman" w:hAnsi="Times New Roman" w:cs="Times New Roman"/>
        </w:rPr>
        <w:t>Gaol</w:t>
      </w:r>
      <w:proofErr w:type="spellEnd"/>
      <w:r w:rsidRPr="004454A4">
        <w:rPr>
          <w:rFonts w:ascii="Times New Roman" w:hAnsi="Times New Roman" w:cs="Times New Roman"/>
        </w:rPr>
        <w:t xml:space="preserve"> with Grace Gifford Plunkett</w:t>
      </w:r>
      <w:proofErr w:type="gramStart"/>
      <w:r w:rsidRPr="004454A4">
        <w:rPr>
          <w:rFonts w:ascii="Times New Roman" w:hAnsi="Times New Roman" w:cs="Times New Roman"/>
        </w:rPr>
        <w:t>:  “</w:t>
      </w:r>
      <w:proofErr w:type="gramEnd"/>
      <w:r w:rsidRPr="004454A4">
        <w:rPr>
          <w:rFonts w:ascii="Times New Roman" w:hAnsi="Times New Roman" w:cs="Times New Roman"/>
        </w:rPr>
        <w:t xml:space="preserve">“I can still see that awful exercise yard where the sun never shone over the 40-foot walls (…) I often walked with Grace in that yard. (…) She painted a very beautiful mural of the Blessed Mother on the whitewashed wall of her cell.”” “May the sod lie softly on their graves.” </w:t>
      </w:r>
      <w:r w:rsidRPr="004454A4">
        <w:rPr>
          <w:rFonts w:ascii="Times New Roman" w:hAnsi="Times New Roman" w:cs="Times New Roman"/>
          <w:b/>
          <w:bCs/>
        </w:rPr>
        <w:t>{sun}</w:t>
      </w:r>
      <w:r w:rsidRPr="004454A4">
        <w:rPr>
          <w:rFonts w:ascii="Times New Roman" w:hAnsi="Times New Roman" w:cs="Times New Roman"/>
        </w:rPr>
        <w:t xml:space="preserve"> </w:t>
      </w:r>
      <w:r w:rsidRPr="004454A4">
        <w:rPr>
          <w:rFonts w:ascii="Times New Roman" w:hAnsi="Times New Roman" w:cs="Times New Roman"/>
          <w:b/>
          <w:bCs/>
        </w:rPr>
        <w:t>{wall} {paint} {grave}</w:t>
      </w:r>
    </w:p>
    <w:p w14:paraId="6587DAEE"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b/>
          <w:bCs/>
          <w:sz w:val="22"/>
          <w:szCs w:val="22"/>
        </w:rPr>
      </w:pPr>
    </w:p>
    <w:p w14:paraId="27E6DC97"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Laura Friel, “Sinn Féin Enter Talks” in</w:t>
      </w:r>
      <w:r w:rsidRPr="004454A4">
        <w:rPr>
          <w:rFonts w:ascii="Times New Roman" w:hAnsi="Times New Roman" w:cs="Times New Roman"/>
          <w:i/>
          <w:iCs/>
        </w:rPr>
        <w:t xml:space="preserve"> </w:t>
      </w:r>
      <w:hyperlink r:id="rId31" w:history="1">
        <w:r w:rsidRPr="004454A4">
          <w:rPr>
            <w:rStyle w:val="Hyperlink2"/>
            <w:rFonts w:ascii="Times New Roman" w:hAnsi="Times New Roman" w:cs="Times New Roman"/>
          </w:rPr>
          <w:t>Australian Aid for Ireland #8a vol. 3</w:t>
        </w:r>
      </w:hyperlink>
      <w:r w:rsidRPr="004454A4">
        <w:rPr>
          <w:rFonts w:ascii="Times New Roman" w:hAnsi="Times New Roman" w:cs="Times New Roman"/>
        </w:rPr>
        <w:t xml:space="preserve"> </w:t>
      </w:r>
      <w:r w:rsidRPr="004454A4">
        <w:rPr>
          <w:rFonts w:ascii="Times New Roman" w:hAnsi="Times New Roman" w:cs="Times New Roman"/>
          <w:sz w:val="22"/>
          <w:szCs w:val="22"/>
        </w:rPr>
        <w:t>— SEPT. 1997</w:t>
      </w:r>
    </w:p>
    <w:p w14:paraId="5EA9578F"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b/>
          <w:bCs/>
        </w:rPr>
      </w:pPr>
      <w:r w:rsidRPr="004454A4">
        <w:rPr>
          <w:rFonts w:ascii="Times New Roman" w:hAnsi="Times New Roman" w:cs="Times New Roman"/>
        </w:rPr>
        <w:t xml:space="preserve">ARTICLE from </w:t>
      </w:r>
      <w:r w:rsidRPr="004454A4">
        <w:rPr>
          <w:rFonts w:ascii="Times New Roman" w:hAnsi="Times New Roman" w:cs="Times New Roman"/>
          <w:i/>
          <w:iCs/>
        </w:rPr>
        <w:t>An Phoblacht</w:t>
      </w:r>
      <w:r w:rsidRPr="004454A4">
        <w:rPr>
          <w:rFonts w:ascii="Times New Roman" w:hAnsi="Times New Roman" w:cs="Times New Roman"/>
        </w:rPr>
        <w:t xml:space="preserve"> on Sinn Féin </w:t>
      </w:r>
      <w:proofErr w:type="gramStart"/>
      <w:r w:rsidRPr="004454A4">
        <w:rPr>
          <w:rFonts w:ascii="Times New Roman" w:hAnsi="Times New Roman" w:cs="Times New Roman"/>
        </w:rPr>
        <w:t>gaining entry into</w:t>
      </w:r>
      <w:proofErr w:type="gramEnd"/>
      <w:r w:rsidRPr="004454A4">
        <w:rPr>
          <w:rFonts w:ascii="Times New Roman" w:hAnsi="Times New Roman" w:cs="Times New Roman"/>
        </w:rPr>
        <w:t xml:space="preserve"> the Stormont talks: ““The business of peace is the business of justice”, [Gerry Adams] said. “I am disappointed that there are some empty chairs. (…) I would like all the people of this island to take possession of it. They have a vested interest in a lasting peace and the issues involved are too important to be left to the people in this room.””</w:t>
      </w:r>
      <w:r w:rsidRPr="004454A4">
        <w:rPr>
          <w:rFonts w:ascii="Times New Roman" w:hAnsi="Times New Roman" w:cs="Times New Roman"/>
          <w:b/>
          <w:bCs/>
        </w:rPr>
        <w:t xml:space="preserve"> {empty chairs}</w:t>
      </w:r>
    </w:p>
    <w:p w14:paraId="2190E676" w14:textId="77777777" w:rsidR="00033C2B" w:rsidRPr="004454A4" w:rsidRDefault="00033C2B" w:rsidP="004454A4">
      <w:pPr>
        <w:pStyle w:val="Default"/>
        <w:suppressAutoHyphens/>
        <w:spacing w:before="0" w:line="240" w:lineRule="auto"/>
        <w:jc w:val="both"/>
        <w:rPr>
          <w:rFonts w:ascii="Times New Roman" w:eastAsia="Times New Roman" w:hAnsi="Times New Roman" w:cs="Times New Roman"/>
          <w:sz w:val="22"/>
          <w:szCs w:val="22"/>
        </w:rPr>
      </w:pPr>
    </w:p>
    <w:p w14:paraId="4EE60AB8"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Karine Guerin, “Why Are You Here?” in</w:t>
      </w:r>
      <w:r w:rsidRPr="004454A4">
        <w:rPr>
          <w:rFonts w:ascii="Times New Roman" w:hAnsi="Times New Roman" w:cs="Times New Roman"/>
          <w:i/>
          <w:iCs/>
        </w:rPr>
        <w:t xml:space="preserve"> </w:t>
      </w:r>
      <w:hyperlink r:id="rId32" w:history="1">
        <w:r w:rsidRPr="004454A4">
          <w:rPr>
            <w:rStyle w:val="Hyperlink2"/>
            <w:rFonts w:ascii="Times New Roman" w:hAnsi="Times New Roman" w:cs="Times New Roman"/>
          </w:rPr>
          <w:t>The Big Issues #88</w:t>
        </w:r>
      </w:hyperlink>
      <w:r w:rsidRPr="004454A4">
        <w:rPr>
          <w:rFonts w:ascii="Times New Roman" w:hAnsi="Times New Roman" w:cs="Times New Roman"/>
        </w:rPr>
        <w:t xml:space="preserve"> </w:t>
      </w:r>
      <w:r w:rsidRPr="004454A4">
        <w:rPr>
          <w:rFonts w:ascii="Times New Roman" w:hAnsi="Times New Roman" w:cs="Times New Roman"/>
          <w:sz w:val="22"/>
          <w:szCs w:val="22"/>
        </w:rPr>
        <w:t>— FEB. 1998</w:t>
      </w:r>
    </w:p>
    <w:p w14:paraId="6A36041E" w14:textId="77777777" w:rsidR="00033C2B" w:rsidRPr="004454A4" w:rsidRDefault="00000000" w:rsidP="004454A4">
      <w:pPr>
        <w:pStyle w:val="Default"/>
        <w:suppressAutoHyphens/>
        <w:spacing w:before="0" w:line="240" w:lineRule="auto"/>
        <w:jc w:val="both"/>
        <w:rPr>
          <w:rFonts w:ascii="Times New Roman" w:eastAsia="Times New Roman" w:hAnsi="Times New Roman" w:cs="Times New Roman"/>
          <w:sz w:val="22"/>
          <w:szCs w:val="22"/>
        </w:rPr>
      </w:pPr>
      <w:r w:rsidRPr="004454A4">
        <w:rPr>
          <w:rFonts w:ascii="Times New Roman" w:hAnsi="Times New Roman" w:cs="Times New Roman"/>
        </w:rPr>
        <w:t>ARTICLE linked to the publication</w:t>
      </w:r>
      <w:r w:rsidRPr="004454A4">
        <w:rPr>
          <w:rFonts w:ascii="Times New Roman" w:hAnsi="Times New Roman" w:cs="Times New Roman"/>
          <w:rtl/>
        </w:rPr>
        <w:t>’</w:t>
      </w:r>
      <w:r w:rsidRPr="004454A4">
        <w:rPr>
          <w:rFonts w:ascii="Times New Roman" w:hAnsi="Times New Roman" w:cs="Times New Roman"/>
        </w:rPr>
        <w:t xml:space="preserve">s </w:t>
      </w:r>
      <w:r w:rsidRPr="004454A4">
        <w:rPr>
          <w:rFonts w:ascii="Times New Roman" w:hAnsi="Times New Roman" w:cs="Times New Roman"/>
          <w:rtl/>
          <w:lang w:val="ar-SA"/>
        </w:rPr>
        <w:t>“</w:t>
      </w:r>
      <w:proofErr w:type="spellStart"/>
      <w:r w:rsidRPr="004454A4">
        <w:rPr>
          <w:rFonts w:ascii="Times New Roman" w:hAnsi="Times New Roman" w:cs="Times New Roman"/>
        </w:rPr>
        <w:t>on going</w:t>
      </w:r>
      <w:proofErr w:type="spellEnd"/>
      <w:r w:rsidRPr="004454A4">
        <w:rPr>
          <w:rFonts w:ascii="Times New Roman" w:hAnsi="Times New Roman" w:cs="Times New Roman"/>
        </w:rPr>
        <w:t xml:space="preserve"> campaign to fight growing racism in Ireland”, interviewing four people waiting to obtain refugee status, including an “Algerian civil servant”: “He has managed to find a room he describes as being “very small, with no hot water and a dirty shower shared between the whole building” but he doesn’t mind as it is a refuge for his peace of mind.” ““Today I’m not working, I feel I’m not a man anymore. I don’t know what is going to happen to me tomorrow.”” </w:t>
      </w:r>
      <w:r w:rsidRPr="004454A4">
        <w:rPr>
          <w:rFonts w:ascii="Times New Roman" w:hAnsi="Times New Roman" w:cs="Times New Roman"/>
          <w:b/>
          <w:bCs/>
        </w:rPr>
        <w:t>{room}</w:t>
      </w:r>
    </w:p>
    <w:p w14:paraId="3548D37B" w14:textId="77777777" w:rsidR="00033C2B" w:rsidRDefault="00033C2B">
      <w:pPr>
        <w:pStyle w:val="Default"/>
        <w:suppressAutoHyphens/>
        <w:spacing w:before="0" w:line="240" w:lineRule="auto"/>
        <w:jc w:val="both"/>
        <w:rPr>
          <w:rFonts w:ascii="Times New Roman" w:eastAsia="Times New Roman" w:hAnsi="Times New Roman" w:cs="Times New Roman"/>
          <w:sz w:val="22"/>
          <w:szCs w:val="22"/>
        </w:rPr>
      </w:pPr>
    </w:p>
    <w:p w14:paraId="45E5F4B1" w14:textId="77777777" w:rsidR="00033C2B" w:rsidRDefault="00033C2B">
      <w:pPr>
        <w:pStyle w:val="Default"/>
        <w:suppressAutoHyphens/>
        <w:spacing w:before="0" w:line="240" w:lineRule="auto"/>
        <w:jc w:val="both"/>
        <w:rPr>
          <w:rFonts w:ascii="Times New Roman" w:eastAsia="Times New Roman" w:hAnsi="Times New Roman" w:cs="Times New Roman"/>
          <w:sz w:val="22"/>
          <w:szCs w:val="22"/>
        </w:rPr>
      </w:pPr>
    </w:p>
    <w:p w14:paraId="21E9106E" w14:textId="77777777" w:rsidR="00033C2B" w:rsidRDefault="00033C2B">
      <w:pPr>
        <w:pStyle w:val="Default"/>
        <w:suppressAutoHyphens/>
        <w:spacing w:before="0" w:line="240" w:lineRule="auto"/>
        <w:jc w:val="both"/>
        <w:rPr>
          <w:rFonts w:ascii="Times New Roman" w:eastAsia="Times New Roman" w:hAnsi="Times New Roman" w:cs="Times New Roman"/>
          <w:sz w:val="22"/>
          <w:szCs w:val="22"/>
        </w:rPr>
      </w:pPr>
    </w:p>
    <w:p w14:paraId="0528158B" w14:textId="77777777" w:rsidR="00033C2B" w:rsidRDefault="00033C2B">
      <w:pPr>
        <w:pStyle w:val="Default"/>
        <w:suppressAutoHyphens/>
        <w:spacing w:before="0" w:line="240" w:lineRule="auto"/>
        <w:jc w:val="both"/>
        <w:rPr>
          <w:rFonts w:ascii="Times New Roman" w:eastAsia="Times New Roman" w:hAnsi="Times New Roman" w:cs="Times New Roman"/>
          <w:sz w:val="22"/>
          <w:szCs w:val="22"/>
        </w:rPr>
      </w:pPr>
    </w:p>
    <w:p w14:paraId="6DCF3735" w14:textId="77777777" w:rsidR="00033C2B" w:rsidRDefault="00033C2B">
      <w:pPr>
        <w:pStyle w:val="Default"/>
        <w:suppressAutoHyphens/>
        <w:spacing w:before="0" w:line="240" w:lineRule="auto"/>
        <w:jc w:val="both"/>
        <w:rPr>
          <w:rFonts w:ascii="Times New Roman" w:eastAsia="Times New Roman" w:hAnsi="Times New Roman" w:cs="Times New Roman"/>
          <w:sz w:val="22"/>
          <w:szCs w:val="22"/>
        </w:rPr>
      </w:pPr>
    </w:p>
    <w:p w14:paraId="2D599AE7" w14:textId="77777777" w:rsidR="004454A4" w:rsidRDefault="004454A4">
      <w:pPr>
        <w:pStyle w:val="Default"/>
        <w:suppressAutoHyphens/>
        <w:spacing w:before="0" w:line="240" w:lineRule="auto"/>
        <w:jc w:val="both"/>
        <w:rPr>
          <w:rFonts w:ascii="Times New Roman" w:eastAsia="Times New Roman" w:hAnsi="Times New Roman" w:cs="Times New Roman"/>
          <w:sz w:val="22"/>
          <w:szCs w:val="22"/>
        </w:rPr>
      </w:pPr>
    </w:p>
    <w:p w14:paraId="2E940F5C" w14:textId="77777777" w:rsidR="004454A4" w:rsidRDefault="004454A4">
      <w:pPr>
        <w:pStyle w:val="Default"/>
        <w:suppressAutoHyphens/>
        <w:spacing w:before="0" w:line="240" w:lineRule="auto"/>
        <w:jc w:val="both"/>
        <w:rPr>
          <w:rFonts w:ascii="Times New Roman" w:eastAsia="Times New Roman" w:hAnsi="Times New Roman" w:cs="Times New Roman"/>
          <w:sz w:val="22"/>
          <w:szCs w:val="22"/>
        </w:rPr>
      </w:pPr>
    </w:p>
    <w:p w14:paraId="755DD2A7" w14:textId="77777777" w:rsidR="004454A4" w:rsidRDefault="004454A4">
      <w:pPr>
        <w:pStyle w:val="Default"/>
        <w:suppressAutoHyphens/>
        <w:spacing w:before="0" w:line="240" w:lineRule="auto"/>
        <w:jc w:val="both"/>
        <w:rPr>
          <w:rFonts w:ascii="Times New Roman" w:eastAsia="Times New Roman" w:hAnsi="Times New Roman" w:cs="Times New Roman"/>
          <w:sz w:val="22"/>
          <w:szCs w:val="22"/>
        </w:rPr>
      </w:pPr>
    </w:p>
    <w:p w14:paraId="4185D18F" w14:textId="77777777" w:rsidR="00033C2B" w:rsidRDefault="00033C2B">
      <w:pPr>
        <w:pStyle w:val="Default"/>
        <w:suppressAutoHyphens/>
        <w:spacing w:before="0" w:line="240" w:lineRule="auto"/>
        <w:jc w:val="both"/>
        <w:rPr>
          <w:rFonts w:ascii="Times New Roman" w:eastAsia="Times New Roman" w:hAnsi="Times New Roman" w:cs="Times New Roman"/>
          <w:sz w:val="22"/>
          <w:szCs w:val="22"/>
        </w:rPr>
      </w:pPr>
    </w:p>
    <w:p w14:paraId="45C5249B" w14:textId="77777777" w:rsidR="00033C2B" w:rsidRDefault="00033C2B">
      <w:pPr>
        <w:pStyle w:val="Default"/>
        <w:suppressAutoHyphens/>
        <w:spacing w:before="0" w:line="240" w:lineRule="auto"/>
        <w:jc w:val="both"/>
        <w:rPr>
          <w:rFonts w:ascii="Times New Roman" w:eastAsia="Times New Roman" w:hAnsi="Times New Roman" w:cs="Times New Roman"/>
          <w:sz w:val="22"/>
          <w:szCs w:val="22"/>
        </w:rPr>
      </w:pPr>
    </w:p>
    <w:p w14:paraId="371A16FD" w14:textId="77777777" w:rsidR="00033C2B" w:rsidRPr="004454A4" w:rsidRDefault="00000000">
      <w:pPr>
        <w:pStyle w:val="Default"/>
        <w:suppressAutoHyphens/>
        <w:spacing w:before="0" w:line="240" w:lineRule="auto"/>
        <w:jc w:val="center"/>
        <w:rPr>
          <w:rFonts w:ascii="Times New Roman" w:eastAsia="Times New Roman" w:hAnsi="Times New Roman" w:cs="Times New Roman"/>
          <w:sz w:val="32"/>
          <w:szCs w:val="32"/>
        </w:rPr>
      </w:pPr>
      <w:r w:rsidRPr="004454A4">
        <w:rPr>
          <w:rFonts w:ascii="Times New Roman" w:hAnsi="Times New Roman"/>
          <w:b/>
          <w:bCs/>
          <w:sz w:val="32"/>
          <w:szCs w:val="32"/>
        </w:rPr>
        <w:t>Poem title:</w:t>
      </w:r>
      <w:r w:rsidRPr="004454A4">
        <w:rPr>
          <w:rFonts w:ascii="Times New Roman" w:hAnsi="Times New Roman"/>
          <w:sz w:val="32"/>
          <w:szCs w:val="32"/>
        </w:rPr>
        <w:t xml:space="preserve"> </w:t>
      </w:r>
      <w:r w:rsidRPr="004454A4">
        <w:rPr>
          <w:rFonts w:ascii="Times New Roman" w:hAnsi="Times New Roman"/>
          <w:b/>
          <w:bCs/>
          <w:sz w:val="32"/>
          <w:szCs w:val="32"/>
        </w:rPr>
        <w:t>HOW TO SMUGGLE IRELAND INTO IRELAND</w:t>
      </w:r>
    </w:p>
    <w:p w14:paraId="451BF5E9" w14:textId="016AD58B" w:rsidR="00033C2B" w:rsidRPr="004454A4" w:rsidRDefault="00000000" w:rsidP="004454A4">
      <w:pPr>
        <w:pStyle w:val="Default"/>
        <w:suppressAutoHyphens/>
        <w:spacing w:before="0" w:line="240" w:lineRule="auto"/>
        <w:jc w:val="both"/>
      </w:pPr>
      <w:r>
        <w:rPr>
          <w:rFonts w:ascii="Arial Unicode MS" w:hAnsi="Arial Unicode MS"/>
          <w:sz w:val="28"/>
          <w:szCs w:val="28"/>
        </w:rPr>
        <w:br w:type="page"/>
      </w:r>
    </w:p>
    <w:p w14:paraId="5CB5B84B"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sz w:val="26"/>
          <w:szCs w:val="26"/>
        </w:rPr>
        <w:lastRenderedPageBreak/>
        <w:tab/>
      </w:r>
      <w:r>
        <w:rPr>
          <w:rFonts w:ascii="华文宋体" w:eastAsia="华文宋体" w:hAnsi="华文宋体" w:cs="华文宋体"/>
          <w:sz w:val="26"/>
          <w:szCs w:val="26"/>
        </w:rPr>
        <w:tab/>
      </w:r>
      <w:r>
        <w:rPr>
          <w:rFonts w:ascii="华文宋体" w:eastAsia="华文宋体" w:hAnsi="华文宋体" w:cs="华文宋体"/>
          <w:sz w:val="26"/>
          <w:szCs w:val="26"/>
        </w:rPr>
        <w:tab/>
        <w:t xml:space="preserve">           </w:t>
      </w:r>
      <w:r>
        <w:rPr>
          <w:rFonts w:ascii="华文宋体" w:hAnsi="华文宋体"/>
        </w:rPr>
        <w:t>Too heavy to carry up the new main road</w:t>
      </w:r>
    </w:p>
    <w:p w14:paraId="426C0E7B"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in a handbag or a pocket of our own</w:t>
      </w:r>
    </w:p>
    <w:p w14:paraId="46745A7A"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we did not float it down the waves</w:t>
      </w:r>
    </w:p>
    <w:p w14:paraId="78BFD355"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strapped to algae or ice in</w:t>
      </w:r>
    </w:p>
    <w:p w14:paraId="721B5BFC"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the loneliness among</w:t>
      </w:r>
    </w:p>
    <w:p w14:paraId="1EA4D958" w14:textId="77777777" w:rsidR="00033C2B" w:rsidRDefault="00000000">
      <w:pPr>
        <w:pStyle w:val="Default"/>
        <w:suppressAutoHyphens/>
        <w:spacing w:before="0" w:line="264" w:lineRule="auto"/>
        <w:jc w:val="both"/>
        <w:rPr>
          <w:rFonts w:ascii="华文宋体" w:eastAsia="华文宋体" w:hAnsi="华文宋体" w:cs="华文宋体"/>
          <w:strike/>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stones. A shadow too</w:t>
      </w:r>
    </w:p>
    <w:p w14:paraId="3532D61E"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hAnsi="华文宋体"/>
        </w:rPr>
        <w:t xml:space="preserve">                                                               wounded to be shown</w:t>
      </w:r>
    </w:p>
    <w:p w14:paraId="7A4D0BDF"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we did not steal it from the balcony</w:t>
      </w:r>
    </w:p>
    <w:p w14:paraId="78CD5515"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nor rouse it from its dark repose</w:t>
      </w:r>
    </w:p>
    <w:p w14:paraId="7845F632"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beneath the stairs; repeating</w:t>
      </w:r>
    </w:p>
    <w:p w14:paraId="2F02C7D6"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history of shrouded steps</w:t>
      </w:r>
    </w:p>
    <w:p w14:paraId="18B93755"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funeral clothes on empty</w:t>
      </w:r>
    </w:p>
    <w:p w14:paraId="148C8283"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chairs, the quiet line, </w:t>
      </w:r>
      <w:proofErr w:type="gramStart"/>
      <w:r>
        <w:rPr>
          <w:rFonts w:ascii="华文宋体" w:eastAsia="华文宋体" w:hAnsi="华文宋体" w:cs="华文宋体"/>
        </w:rPr>
        <w:t>our</w:t>
      </w:r>
      <w:proofErr w:type="gramEnd"/>
    </w:p>
    <w:p w14:paraId="6D778BC4"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sleeper on the straw. The</w:t>
      </w:r>
    </w:p>
    <w:p w14:paraId="1E39D68A"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sun never left the garden</w:t>
      </w:r>
    </w:p>
    <w:p w14:paraId="2BE83B09"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lest to visit its grave. We</w:t>
      </w:r>
    </w:p>
    <w:p w14:paraId="072D8604"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did not seek to veil it from</w:t>
      </w:r>
    </w:p>
    <w:p w14:paraId="787AEE56"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the painter in the </w:t>
      </w:r>
      <w:proofErr w:type="spellStart"/>
      <w:r>
        <w:rPr>
          <w:rFonts w:ascii="华文宋体" w:eastAsia="华文宋体" w:hAnsi="华文宋体" w:cs="华文宋体"/>
        </w:rPr>
        <w:t>gaol</w:t>
      </w:r>
      <w:proofErr w:type="spellEnd"/>
      <w:r>
        <w:rPr>
          <w:rFonts w:ascii="华文宋体" w:eastAsia="华文宋体" w:hAnsi="华文宋体" w:cs="华文宋体"/>
        </w:rPr>
        <w:t>, nor</w:t>
      </w:r>
    </w:p>
    <w:p w14:paraId="1F1663DD"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hAnsi="华文宋体"/>
        </w:rPr>
        <w:t xml:space="preserve">                                                         lease it to the feathered hand</w:t>
      </w:r>
    </w:p>
    <w:p w14:paraId="3901CA1C"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of the worksite crane, nested into</w:t>
      </w:r>
    </w:p>
    <w:p w14:paraId="14B37030"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hAnsi="华文宋体"/>
        </w:rPr>
        <w:t xml:space="preserve">                                                    concrete. All too still for our unrest</w:t>
      </w:r>
    </w:p>
    <w:p w14:paraId="42E39703"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hAnsi="华文宋体"/>
        </w:rPr>
        <w:t xml:space="preserve">                                                  we could not bargain a keen price, nor</w:t>
      </w:r>
    </w:p>
    <w:p w14:paraId="3025230F"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hAnsi="华文宋体"/>
        </w:rPr>
        <w:t xml:space="preserve">                                               did we learn to walk with it through walls</w:t>
      </w:r>
    </w:p>
    <w:p w14:paraId="1BBECF8B"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hAnsi="华文宋体"/>
        </w:rPr>
        <w:t xml:space="preserve">                                           bound flat to our chests. We could not cradle it</w:t>
      </w:r>
    </w:p>
    <w:p w14:paraId="022CB9DA"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in crowds, where the many voices sang, nor could</w:t>
      </w:r>
    </w:p>
    <w:p w14:paraId="08E29613"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hAnsi="华文宋体"/>
        </w:rPr>
        <w:t xml:space="preserve">                                       we swallow its name in the pitch dark, punched into</w:t>
      </w:r>
    </w:p>
    <w:p w14:paraId="77A3FB04" w14:textId="190CC10F"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t xml:space="preserve">              typewriter-stomachs, steel caught in our throats. Slow          </w:t>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w:t>
      </w:r>
      <w:proofErr w:type="gramStart"/>
      <w:r>
        <w:rPr>
          <w:rFonts w:ascii="华文宋体" w:eastAsia="华文宋体" w:hAnsi="华文宋体" w:cs="华文宋体"/>
        </w:rPr>
        <w:tab/>
        <w:t xml:space="preserve">  </w:t>
      </w:r>
      <w:r>
        <w:rPr>
          <w:rFonts w:ascii="华文宋体" w:eastAsia="华文宋体" w:hAnsi="华文宋体" w:cs="华文宋体"/>
        </w:rPr>
        <w:tab/>
      </w:r>
      <w:proofErr w:type="gramEnd"/>
      <w:r>
        <w:rPr>
          <w:rFonts w:ascii="华文宋体" w:eastAsia="华文宋体" w:hAnsi="华文宋体" w:cs="华文宋体"/>
        </w:rPr>
        <w:t xml:space="preserve"> </w:t>
      </w:r>
      <w:r w:rsidR="00AC14DC">
        <w:rPr>
          <w:rFonts w:ascii="华文宋体" w:eastAsia="华文宋体" w:hAnsi="华文宋体" w:cs="华文宋体"/>
        </w:rPr>
        <w:tab/>
        <w:t xml:space="preserve"> </w:t>
      </w:r>
      <w:r>
        <w:rPr>
          <w:rFonts w:ascii="华文宋体" w:eastAsia="华文宋体" w:hAnsi="华文宋体" w:cs="华文宋体"/>
        </w:rPr>
        <w:t>to lose our enemies, we did not board the open top bus</w:t>
      </w:r>
    </w:p>
    <w:p w14:paraId="68E1CE6A"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t xml:space="preserve">            in frightful wigs </w:t>
      </w:r>
      <w:proofErr w:type="gramStart"/>
      <w:r>
        <w:rPr>
          <w:rFonts w:ascii="华文宋体" w:eastAsia="华文宋体" w:hAnsi="华文宋体" w:cs="华文宋体"/>
        </w:rPr>
        <w:t>alone;</w:t>
      </w:r>
      <w:proofErr w:type="gramEnd"/>
      <w:r>
        <w:rPr>
          <w:rFonts w:ascii="华文宋体" w:eastAsia="华文宋体" w:hAnsi="华文宋体" w:cs="华文宋体"/>
        </w:rPr>
        <w:t xml:space="preserve"> together, held the shadow of the</w:t>
      </w:r>
    </w:p>
    <w:p w14:paraId="39B8A0BC"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t xml:space="preserve">            flame, looked close</w:t>
      </w:r>
      <w:r>
        <w:rPr>
          <w:rFonts w:ascii="华文宋体" w:hAnsi="华文宋体"/>
        </w:rPr>
        <w:t xml:space="preserve"> beyond the keyhole to the cold blame</w:t>
      </w:r>
    </w:p>
    <w:p w14:paraId="7AFB192C"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hAnsi="华文宋体"/>
        </w:rPr>
        <w:t xml:space="preserve">                                      still, gathered, laughing at its wake, we did not heed a</w:t>
      </w:r>
    </w:p>
    <w:p w14:paraId="0E0194C3"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t xml:space="preserve">                sky divided from the missing dawn. Before our eyes</w:t>
      </w:r>
    </w:p>
    <w:p w14:paraId="6DB4C658"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the shadow landed, fleet-footed in its shrine</w:t>
      </w:r>
    </w:p>
    <w:p w14:paraId="4B29FF13"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hAnsi="华文宋体"/>
        </w:rPr>
        <w:t xml:space="preserve">                                               </w:t>
      </w:r>
      <w:r>
        <w:rPr>
          <w:rFonts w:ascii="华文宋体" w:hAnsi="华文宋体"/>
        </w:rPr>
        <w:tab/>
        <w:t xml:space="preserve">   the raven on the watchful balustrade</w:t>
      </w:r>
    </w:p>
    <w:p w14:paraId="252B6554"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soaring out of time; the gossip</w:t>
      </w:r>
    </w:p>
    <w:p w14:paraId="0CDB10CD"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stone, the empty womb, the caw</w:t>
      </w:r>
    </w:p>
    <w:p w14:paraId="4B202E50"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hAnsi="华文宋体"/>
        </w:rPr>
        <w:t xml:space="preserve">    </w:t>
      </w:r>
      <w:r>
        <w:rPr>
          <w:rFonts w:ascii="华文宋体" w:hAnsi="华文宋体"/>
        </w:rPr>
        <w:tab/>
      </w:r>
      <w:r>
        <w:rPr>
          <w:rFonts w:ascii="华文宋体" w:hAnsi="华文宋体"/>
        </w:rPr>
        <w:tab/>
      </w:r>
      <w:r>
        <w:rPr>
          <w:rFonts w:ascii="华文宋体" w:hAnsi="华文宋体"/>
        </w:rPr>
        <w:tab/>
      </w:r>
      <w:r>
        <w:rPr>
          <w:rFonts w:ascii="华文宋体" w:hAnsi="华文宋体"/>
        </w:rPr>
        <w:tab/>
        <w:t xml:space="preserve">        we could not trade the candle</w:t>
      </w:r>
    </w:p>
    <w:p w14:paraId="2C9D827D" w14:textId="77777777" w:rsidR="00033C2B" w:rsidRDefault="00000000">
      <w:pPr>
        <w:pStyle w:val="Default"/>
        <w:suppressAutoHyphens/>
        <w:spacing w:before="0" w:line="264" w:lineRule="auto"/>
        <w:jc w:val="both"/>
        <w:rPr>
          <w:rFonts w:ascii="华文宋体" w:eastAsia="华文宋体" w:hAnsi="华文宋体" w:cs="华文宋体"/>
          <w:strike/>
        </w:rPr>
      </w:pPr>
      <w:r>
        <w:rPr>
          <w:rFonts w:ascii="华文宋体" w:hAnsi="华文宋体"/>
        </w:rPr>
        <w:t xml:space="preserve">                                                                for the cleaver; the </w:t>
      </w:r>
    </w:p>
    <w:p w14:paraId="31A3BD91"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new day had no room to loan</w:t>
      </w:r>
    </w:p>
    <w:p w14:paraId="71AC3A71"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r>
      <w:r>
        <w:rPr>
          <w:rFonts w:ascii="华文宋体" w:eastAsia="华文宋体" w:hAnsi="华文宋体" w:cs="华文宋体"/>
        </w:rPr>
        <w:tab/>
        <w:t xml:space="preserve">               too costly to be smuggled back with</w:t>
      </w:r>
    </w:p>
    <w:p w14:paraId="774AE7ED"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hAnsi="华文宋体"/>
        </w:rPr>
        <w:t xml:space="preserve">                             </w:t>
      </w:r>
      <w:r>
        <w:rPr>
          <w:rFonts w:ascii="华文宋体" w:hAnsi="华文宋体"/>
        </w:rPr>
        <w:tab/>
        <w:t xml:space="preserve">          finches and songbirds in brown paper bags</w:t>
      </w:r>
    </w:p>
    <w:p w14:paraId="0FB05813" w14:textId="77777777" w:rsidR="00033C2B" w:rsidRDefault="00000000">
      <w:pPr>
        <w:pStyle w:val="Default"/>
        <w:suppressAutoHyphens/>
        <w:spacing w:before="0" w:line="264" w:lineRule="auto"/>
        <w:jc w:val="both"/>
        <w:rPr>
          <w:rFonts w:ascii="华文宋体" w:eastAsia="华文宋体" w:hAnsi="华文宋体" w:cs="华文宋体"/>
        </w:rPr>
      </w:pPr>
      <w:r>
        <w:rPr>
          <w:rFonts w:ascii="华文宋体" w:eastAsia="华文宋体" w:hAnsi="华文宋体" w:cs="华文宋体"/>
        </w:rPr>
        <w:tab/>
      </w:r>
      <w:r>
        <w:rPr>
          <w:rFonts w:ascii="华文宋体" w:eastAsia="华文宋体" w:hAnsi="华文宋体" w:cs="华文宋体"/>
        </w:rPr>
        <w:tab/>
        <w:t xml:space="preserve">              feather-light, we lowered it, a sundial on the roadside</w:t>
      </w:r>
    </w:p>
    <w:p w14:paraId="7B2F96CF" w14:textId="77777777" w:rsidR="00033C2B" w:rsidRDefault="00000000">
      <w:pPr>
        <w:pStyle w:val="Default"/>
        <w:suppressAutoHyphens/>
        <w:spacing w:before="0" w:line="264" w:lineRule="auto"/>
        <w:jc w:val="both"/>
      </w:pPr>
      <w:r>
        <w:rPr>
          <w:rFonts w:ascii="华文宋体" w:eastAsia="华文宋体" w:hAnsi="华文宋体" w:cs="华文宋体"/>
        </w:rPr>
        <w:tab/>
      </w:r>
      <w:r>
        <w:rPr>
          <w:rFonts w:ascii="华文宋体" w:eastAsia="华文宋体" w:hAnsi="华文宋体" w:cs="华文宋体"/>
        </w:rPr>
        <w:tab/>
        <w:t xml:space="preserve">             in public view; fractured time, too old to know a home.</w:t>
      </w:r>
      <w:r>
        <w:rPr>
          <w:rFonts w:ascii="Arial Unicode MS" w:hAnsi="Arial Unicode MS"/>
        </w:rPr>
        <w:br w:type="page"/>
      </w:r>
    </w:p>
    <w:p w14:paraId="6BB96F18" w14:textId="77777777" w:rsidR="00033C2B" w:rsidRDefault="00000000">
      <w:pPr>
        <w:pStyle w:val="Default"/>
        <w:suppressAutoHyphens/>
        <w:spacing w:before="0" w:line="240" w:lineRule="auto"/>
        <w:jc w:val="both"/>
        <w:rPr>
          <w:rFonts w:ascii="Times New Roman" w:eastAsia="Times New Roman" w:hAnsi="Times New Roman" w:cs="Times New Roman"/>
        </w:rPr>
      </w:pPr>
      <w:r>
        <w:rPr>
          <w:rFonts w:ascii="Times New Roman" w:eastAsia="Times New Roman" w:hAnsi="Times New Roman" w:cs="Times New Roman"/>
          <w:noProof/>
        </w:rPr>
        <w:lastRenderedPageBreak/>
        <w:drawing>
          <wp:anchor distT="152400" distB="152400" distL="152400" distR="152400" simplePos="0" relativeHeight="251662336" behindDoc="0" locked="0" layoutInCell="1" allowOverlap="1" wp14:anchorId="78F48D1B" wp14:editId="71CAF788">
            <wp:simplePos x="0" y="0"/>
            <wp:positionH relativeFrom="margin">
              <wp:posOffset>514126</wp:posOffset>
            </wp:positionH>
            <wp:positionV relativeFrom="page">
              <wp:posOffset>719455</wp:posOffset>
            </wp:positionV>
            <wp:extent cx="5934933" cy="9125544"/>
            <wp:effectExtent l="0" t="0" r="0" b="0"/>
            <wp:wrapNone/>
            <wp:docPr id="1073741828" name="officeArt object" descr="pasted-movie.png"/>
            <wp:cNvGraphicFramePr/>
            <a:graphic xmlns:a="http://schemas.openxmlformats.org/drawingml/2006/main">
              <a:graphicData uri="http://schemas.openxmlformats.org/drawingml/2006/picture">
                <pic:pic xmlns:pic="http://schemas.openxmlformats.org/drawingml/2006/picture">
                  <pic:nvPicPr>
                    <pic:cNvPr id="1073741828" name="pasted-movie.png" descr="pasted-movie.png"/>
                    <pic:cNvPicPr>
                      <a:picLocks noChangeAspect="1"/>
                    </pic:cNvPicPr>
                  </pic:nvPicPr>
                  <pic:blipFill>
                    <a:blip r:embed="rId33"/>
                    <a:srcRect/>
                    <a:stretch>
                      <a:fillRect/>
                    </a:stretch>
                  </pic:blipFill>
                  <pic:spPr>
                    <a:xfrm>
                      <a:off x="0" y="0"/>
                      <a:ext cx="5934933" cy="9125544"/>
                    </a:xfrm>
                    <a:prstGeom prst="rect">
                      <a:avLst/>
                    </a:prstGeom>
                    <a:ln w="12700" cap="flat">
                      <a:noFill/>
                      <a:miter lim="400000"/>
                    </a:ln>
                    <a:effectLst/>
                  </pic:spPr>
                </pic:pic>
              </a:graphicData>
            </a:graphic>
          </wp:anchor>
        </w:drawing>
      </w:r>
    </w:p>
    <w:p w14:paraId="43E7DB23" w14:textId="77777777" w:rsidR="00033C2B" w:rsidRDefault="00033C2B">
      <w:pPr>
        <w:pStyle w:val="Default"/>
        <w:suppressAutoHyphens/>
        <w:spacing w:before="0" w:line="240" w:lineRule="auto"/>
        <w:jc w:val="center"/>
        <w:rPr>
          <w:rFonts w:ascii="Times New Roman" w:eastAsia="Times New Roman" w:hAnsi="Times New Roman" w:cs="Times New Roman"/>
        </w:rPr>
      </w:pPr>
    </w:p>
    <w:p w14:paraId="30CEAB74" w14:textId="77777777" w:rsidR="00033C2B" w:rsidRDefault="00033C2B">
      <w:pPr>
        <w:pStyle w:val="Default"/>
        <w:suppressAutoHyphens/>
        <w:spacing w:before="0" w:line="240" w:lineRule="auto"/>
        <w:jc w:val="center"/>
        <w:rPr>
          <w:rFonts w:ascii="Times New Roman" w:eastAsia="Times New Roman" w:hAnsi="Times New Roman" w:cs="Times New Roman"/>
        </w:rPr>
      </w:pPr>
    </w:p>
    <w:p w14:paraId="03943D89" w14:textId="77777777" w:rsidR="00033C2B" w:rsidRDefault="00033C2B">
      <w:pPr>
        <w:pStyle w:val="Default"/>
        <w:suppressAutoHyphens/>
        <w:spacing w:before="0" w:line="240" w:lineRule="auto"/>
        <w:jc w:val="center"/>
        <w:rPr>
          <w:rFonts w:ascii="Times New Roman" w:eastAsia="Times New Roman" w:hAnsi="Times New Roman" w:cs="Times New Roman"/>
        </w:rPr>
      </w:pPr>
    </w:p>
    <w:p w14:paraId="690973AE" w14:textId="77777777" w:rsidR="00033C2B" w:rsidRDefault="00033C2B">
      <w:pPr>
        <w:pStyle w:val="Default"/>
        <w:suppressAutoHyphens/>
        <w:spacing w:before="0" w:line="240" w:lineRule="auto"/>
        <w:jc w:val="center"/>
        <w:rPr>
          <w:rFonts w:ascii="Times New Roman" w:eastAsia="Times New Roman" w:hAnsi="Times New Roman" w:cs="Times New Roman"/>
          <w:sz w:val="46"/>
          <w:szCs w:val="46"/>
        </w:rPr>
      </w:pPr>
    </w:p>
    <w:p w14:paraId="2AA7BBEB" w14:textId="77777777" w:rsidR="00033C2B" w:rsidRDefault="00033C2B">
      <w:pPr>
        <w:pStyle w:val="Default"/>
        <w:suppressAutoHyphens/>
        <w:spacing w:before="0" w:line="240" w:lineRule="auto"/>
        <w:jc w:val="center"/>
        <w:rPr>
          <w:rFonts w:ascii="Times New Roman" w:eastAsia="Times New Roman" w:hAnsi="Times New Roman" w:cs="Times New Roman"/>
          <w:sz w:val="46"/>
          <w:szCs w:val="46"/>
        </w:rPr>
      </w:pPr>
    </w:p>
    <w:p w14:paraId="7FE0FAD0" w14:textId="77777777" w:rsidR="00033C2B" w:rsidRDefault="00033C2B">
      <w:pPr>
        <w:pStyle w:val="Default"/>
        <w:suppressAutoHyphens/>
        <w:spacing w:before="0" w:line="240" w:lineRule="auto"/>
        <w:jc w:val="center"/>
        <w:rPr>
          <w:rFonts w:ascii="Times New Roman" w:eastAsia="Times New Roman" w:hAnsi="Times New Roman" w:cs="Times New Roman"/>
          <w:sz w:val="46"/>
          <w:szCs w:val="46"/>
        </w:rPr>
      </w:pPr>
    </w:p>
    <w:p w14:paraId="7502F299" w14:textId="77777777" w:rsidR="00033C2B" w:rsidRDefault="00033C2B">
      <w:pPr>
        <w:pStyle w:val="Default"/>
        <w:suppressAutoHyphens/>
        <w:spacing w:before="0" w:line="240" w:lineRule="auto"/>
        <w:jc w:val="center"/>
        <w:rPr>
          <w:rFonts w:ascii="Times New Roman" w:eastAsia="Times New Roman" w:hAnsi="Times New Roman" w:cs="Times New Roman"/>
          <w:sz w:val="46"/>
          <w:szCs w:val="46"/>
        </w:rPr>
      </w:pPr>
    </w:p>
    <w:p w14:paraId="0D21CD26" w14:textId="77777777" w:rsidR="00033C2B" w:rsidRDefault="00033C2B">
      <w:pPr>
        <w:pStyle w:val="Default"/>
        <w:suppressAutoHyphens/>
        <w:spacing w:before="0" w:line="240" w:lineRule="auto"/>
        <w:jc w:val="center"/>
        <w:rPr>
          <w:rFonts w:ascii="Times New Roman" w:eastAsia="Times New Roman" w:hAnsi="Times New Roman" w:cs="Times New Roman"/>
          <w:sz w:val="46"/>
          <w:szCs w:val="46"/>
        </w:rPr>
      </w:pPr>
    </w:p>
    <w:p w14:paraId="64C7DE21" w14:textId="77777777" w:rsidR="00033C2B" w:rsidRDefault="00033C2B">
      <w:pPr>
        <w:pStyle w:val="Default"/>
        <w:suppressAutoHyphens/>
        <w:spacing w:before="0" w:line="240" w:lineRule="auto"/>
        <w:jc w:val="center"/>
        <w:rPr>
          <w:rFonts w:ascii="Times New Roman" w:eastAsia="Times New Roman" w:hAnsi="Times New Roman" w:cs="Times New Roman"/>
          <w:sz w:val="46"/>
          <w:szCs w:val="46"/>
        </w:rPr>
      </w:pPr>
    </w:p>
    <w:p w14:paraId="62A18216" w14:textId="77777777" w:rsidR="00033C2B" w:rsidRDefault="00033C2B">
      <w:pPr>
        <w:pStyle w:val="Default"/>
        <w:suppressAutoHyphens/>
        <w:spacing w:before="0" w:line="240" w:lineRule="auto"/>
        <w:jc w:val="center"/>
        <w:rPr>
          <w:rFonts w:ascii="Times New Roman" w:eastAsia="Times New Roman" w:hAnsi="Times New Roman" w:cs="Times New Roman"/>
          <w:b/>
          <w:bCs/>
          <w:sz w:val="46"/>
          <w:szCs w:val="46"/>
        </w:rPr>
      </w:pPr>
    </w:p>
    <w:p w14:paraId="6908679F" w14:textId="77777777" w:rsidR="00033C2B" w:rsidRDefault="00033C2B">
      <w:pPr>
        <w:pStyle w:val="Default"/>
        <w:suppressAutoHyphens/>
        <w:spacing w:before="0" w:line="240" w:lineRule="auto"/>
        <w:jc w:val="center"/>
        <w:rPr>
          <w:rFonts w:ascii="Times New Roman" w:eastAsia="Times New Roman" w:hAnsi="Times New Roman" w:cs="Times New Roman"/>
          <w:b/>
          <w:bCs/>
          <w:sz w:val="46"/>
          <w:szCs w:val="46"/>
        </w:rPr>
      </w:pPr>
    </w:p>
    <w:p w14:paraId="027C329B" w14:textId="77777777" w:rsidR="00033C2B" w:rsidRDefault="00000000">
      <w:pPr>
        <w:pStyle w:val="Default"/>
        <w:suppressAutoHyphens/>
        <w:spacing w:before="0" w:line="336" w:lineRule="auto"/>
        <w:jc w:val="center"/>
        <w:rPr>
          <w:rFonts w:ascii="Cardinal Alternate" w:eastAsia="Cardinal Alternate" w:hAnsi="Cardinal Alternate" w:cs="Cardinal Alternate"/>
          <w:sz w:val="56"/>
          <w:szCs w:val="56"/>
        </w:rPr>
      </w:pPr>
      <w:r>
        <w:rPr>
          <w:rFonts w:ascii="Cardinal Alternate" w:hAnsi="Cardinal Alternate"/>
          <w:sz w:val="56"/>
          <w:szCs w:val="56"/>
        </w:rPr>
        <w:t xml:space="preserve">HOW </w:t>
      </w:r>
    </w:p>
    <w:p w14:paraId="71AE10BD" w14:textId="77777777" w:rsidR="00033C2B" w:rsidRDefault="00000000">
      <w:pPr>
        <w:pStyle w:val="Default"/>
        <w:suppressAutoHyphens/>
        <w:spacing w:before="0" w:line="336" w:lineRule="auto"/>
        <w:jc w:val="center"/>
        <w:rPr>
          <w:rFonts w:ascii="Cardinal Alternate" w:eastAsia="Cardinal Alternate" w:hAnsi="Cardinal Alternate" w:cs="Cardinal Alternate"/>
          <w:sz w:val="56"/>
          <w:szCs w:val="56"/>
        </w:rPr>
      </w:pPr>
      <w:r>
        <w:rPr>
          <w:rFonts w:ascii="Cardinal Alternate" w:hAnsi="Cardinal Alternate"/>
          <w:sz w:val="56"/>
          <w:szCs w:val="56"/>
        </w:rPr>
        <w:t>TO</w:t>
      </w:r>
    </w:p>
    <w:p w14:paraId="3DC517DA" w14:textId="77777777" w:rsidR="00033C2B" w:rsidRDefault="00000000">
      <w:pPr>
        <w:pStyle w:val="Default"/>
        <w:suppressAutoHyphens/>
        <w:spacing w:before="0" w:line="336" w:lineRule="auto"/>
        <w:jc w:val="center"/>
        <w:rPr>
          <w:rFonts w:ascii="Cardinal Alternate" w:eastAsia="Cardinal Alternate" w:hAnsi="Cardinal Alternate" w:cs="Cardinal Alternate"/>
          <w:sz w:val="56"/>
          <w:szCs w:val="56"/>
        </w:rPr>
      </w:pPr>
      <w:r>
        <w:rPr>
          <w:rFonts w:ascii="Cardinal Alternate" w:hAnsi="Cardinal Alternate"/>
          <w:sz w:val="56"/>
          <w:szCs w:val="56"/>
        </w:rPr>
        <w:t>SMUGGLE</w:t>
      </w:r>
    </w:p>
    <w:p w14:paraId="4D30D3E5" w14:textId="77777777" w:rsidR="00033C2B" w:rsidRDefault="00000000">
      <w:pPr>
        <w:pStyle w:val="Default"/>
        <w:suppressAutoHyphens/>
        <w:spacing w:before="0" w:line="336" w:lineRule="auto"/>
        <w:jc w:val="center"/>
        <w:rPr>
          <w:rFonts w:ascii="Cardinal Alternate" w:eastAsia="Cardinal Alternate" w:hAnsi="Cardinal Alternate" w:cs="Cardinal Alternate"/>
          <w:sz w:val="56"/>
          <w:szCs w:val="56"/>
        </w:rPr>
      </w:pPr>
      <w:r>
        <w:rPr>
          <w:rFonts w:ascii="Cardinal Alternate" w:hAnsi="Cardinal Alternate"/>
          <w:sz w:val="56"/>
          <w:szCs w:val="56"/>
        </w:rPr>
        <w:t>IRELAND</w:t>
      </w:r>
    </w:p>
    <w:p w14:paraId="653DDFE4" w14:textId="77777777" w:rsidR="00033C2B" w:rsidRDefault="00000000">
      <w:pPr>
        <w:pStyle w:val="Default"/>
        <w:suppressAutoHyphens/>
        <w:spacing w:before="0" w:line="336" w:lineRule="auto"/>
        <w:jc w:val="center"/>
        <w:rPr>
          <w:rFonts w:ascii="Cardinal Alternate" w:eastAsia="Cardinal Alternate" w:hAnsi="Cardinal Alternate" w:cs="Cardinal Alternate"/>
          <w:sz w:val="56"/>
          <w:szCs w:val="56"/>
        </w:rPr>
      </w:pPr>
      <w:r>
        <w:rPr>
          <w:rFonts w:ascii="Cardinal Alternate" w:hAnsi="Cardinal Alternate"/>
          <w:sz w:val="56"/>
          <w:szCs w:val="56"/>
        </w:rPr>
        <w:t>INTO</w:t>
      </w:r>
    </w:p>
    <w:p w14:paraId="11C316A8" w14:textId="77777777" w:rsidR="00033C2B" w:rsidRDefault="00000000">
      <w:pPr>
        <w:pStyle w:val="Default"/>
        <w:suppressAutoHyphens/>
        <w:spacing w:before="0" w:line="336" w:lineRule="auto"/>
        <w:jc w:val="center"/>
        <w:rPr>
          <w:rFonts w:ascii="Cardinal Alternate" w:eastAsia="Cardinal Alternate" w:hAnsi="Cardinal Alternate" w:cs="Cardinal Alternate"/>
          <w:sz w:val="56"/>
          <w:szCs w:val="56"/>
        </w:rPr>
      </w:pPr>
      <w:r>
        <w:rPr>
          <w:rFonts w:ascii="Cardinal Alternate" w:hAnsi="Cardinal Alternate"/>
          <w:sz w:val="56"/>
          <w:szCs w:val="56"/>
        </w:rPr>
        <w:t>IRELAND</w:t>
      </w:r>
    </w:p>
    <w:p w14:paraId="0448E2EF" w14:textId="77777777" w:rsidR="00033C2B" w:rsidRDefault="00033C2B">
      <w:pPr>
        <w:pStyle w:val="Default"/>
        <w:suppressAutoHyphens/>
        <w:spacing w:before="0" w:line="240" w:lineRule="auto"/>
        <w:jc w:val="both"/>
        <w:rPr>
          <w:rFonts w:ascii="Times New Roman" w:eastAsia="Times New Roman" w:hAnsi="Times New Roman" w:cs="Times New Roman"/>
        </w:rPr>
      </w:pPr>
    </w:p>
    <w:p w14:paraId="7B368B44" w14:textId="77777777" w:rsidR="00033C2B" w:rsidRDefault="00033C2B">
      <w:pPr>
        <w:pStyle w:val="Default"/>
        <w:suppressAutoHyphens/>
        <w:spacing w:before="0" w:line="240" w:lineRule="auto"/>
        <w:jc w:val="both"/>
        <w:rPr>
          <w:rFonts w:ascii="Times New Roman" w:eastAsia="Times New Roman" w:hAnsi="Times New Roman" w:cs="Times New Roman"/>
        </w:rPr>
      </w:pPr>
    </w:p>
    <w:p w14:paraId="7689A27E" w14:textId="77777777" w:rsidR="00033C2B" w:rsidRDefault="00000000">
      <w:pPr>
        <w:pStyle w:val="Default"/>
        <w:suppressAutoHyphens/>
        <w:spacing w:before="0" w:line="240" w:lineRule="auto"/>
        <w:jc w:val="both"/>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p>
    <w:sectPr w:rsidR="00033C2B" w:rsidSect="00AC14DC">
      <w:headerReference w:type="default" r:id="rId34"/>
      <w:footerReference w:type="default" r:id="rId35"/>
      <w:pgSz w:w="11906" w:h="16838"/>
      <w:pgMar w:top="720" w:right="720" w:bottom="720" w:left="720" w:header="709" w:footer="85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9CEE94" w14:textId="77777777" w:rsidR="00BD20C8" w:rsidRDefault="00BD20C8">
      <w:r>
        <w:separator/>
      </w:r>
    </w:p>
  </w:endnote>
  <w:endnote w:type="continuationSeparator" w:id="0">
    <w:p w14:paraId="2DA4C7C0" w14:textId="77777777" w:rsidR="00BD20C8" w:rsidRDefault="00BD2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华文宋体">
    <w:panose1 w:val="02010600040101010101"/>
    <w:charset w:val="86"/>
    <w:family w:val="auto"/>
    <w:pitch w:val="variable"/>
    <w:sig w:usb0="80000287" w:usb1="280F3C52" w:usb2="00000016" w:usb3="00000000" w:csb0="0004001F" w:csb1="00000000"/>
  </w:font>
  <w:font w:name="Cardinal Alternate">
    <w:panose1 w:val="02000505020000020003"/>
    <w:charset w:val="00"/>
    <w:family w:val="auto"/>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A1396" w14:textId="77777777" w:rsidR="00033C2B" w:rsidRDefault="00000000">
    <w:pPr>
      <w:pStyle w:val="HeaderFooter"/>
      <w:tabs>
        <w:tab w:val="clear" w:pos="9020"/>
        <w:tab w:val="center" w:pos="4819"/>
        <w:tab w:val="right" w:pos="9638"/>
      </w:tabs>
    </w:pP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fldChar w:fldCharType="begin"/>
    </w:r>
    <w:r>
      <w:rPr>
        <w:rFonts w:ascii="Times New Roman" w:hAnsi="Times New Roman"/>
        <w:sz w:val="20"/>
        <w:szCs w:val="20"/>
      </w:rPr>
      <w:instrText xml:space="preserve"> PAGE </w:instrText>
    </w:r>
    <w:r>
      <w:rPr>
        <w:rFonts w:ascii="Times New Roman" w:hAnsi="Times New Roman"/>
        <w:sz w:val="20"/>
        <w:szCs w:val="20"/>
      </w:rPr>
      <w:fldChar w:fldCharType="separate"/>
    </w:r>
    <w:r w:rsidR="004454A4">
      <w:rPr>
        <w:rFonts w:ascii="Times New Roman" w:hAnsi="Times New Roman"/>
        <w:noProof/>
        <w:sz w:val="20"/>
        <w:szCs w:val="20"/>
      </w:rPr>
      <w:t>1</w:t>
    </w:r>
    <w:r>
      <w:rPr>
        <w:rFonts w:ascii="Times New Roman" w:hAnsi="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B9586A" w14:textId="77777777" w:rsidR="00BD20C8" w:rsidRDefault="00BD20C8">
      <w:r>
        <w:separator/>
      </w:r>
    </w:p>
  </w:footnote>
  <w:footnote w:type="continuationSeparator" w:id="0">
    <w:p w14:paraId="18751D14" w14:textId="77777777" w:rsidR="00BD20C8" w:rsidRDefault="00BD20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75B73" w14:textId="77777777" w:rsidR="00033C2B" w:rsidRDefault="00033C2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C2B"/>
    <w:rsid w:val="00033C2B"/>
    <w:rsid w:val="004454A4"/>
    <w:rsid w:val="00690F18"/>
    <w:rsid w:val="00AC14DC"/>
    <w:rsid w:val="00BD20C8"/>
    <w:rsid w:val="00CB5187"/>
    <w:rsid w:val="00D70309"/>
  </w:rsids>
  <m:mathPr>
    <m:mathFont m:val="Cambria Math"/>
    <m:brkBin m:val="before"/>
    <m:brkBinSub m:val="--"/>
    <m:smallFrac m:val="0"/>
    <m:dispDef/>
    <m:lMargin m:val="0"/>
    <m:rMargin m:val="0"/>
    <m:defJc m:val="centerGroup"/>
    <m:wrapIndent m:val="1440"/>
    <m:intLim m:val="subSup"/>
    <m:naryLim m:val="undOvr"/>
  </m:mathPr>
  <w:themeFontLang w:val="en-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8D7A7"/>
  <w15:docId w15:val="{C0ED16AF-CEFA-E647-822D-446B9DB12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FR"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lang w:val="en-US"/>
      <w14:textOutline w14:w="0" w14:cap="flat" w14:cmpd="sng" w14:algn="ctr">
        <w14:noFill/>
        <w14:prstDash w14:val="solid"/>
        <w14:bevel/>
      </w14:textOutline>
    </w:rPr>
  </w:style>
  <w:style w:type="character" w:customStyle="1" w:styleId="Link">
    <w:name w:val="Link"/>
    <w:rPr>
      <w:u w:val="single"/>
    </w:rPr>
  </w:style>
  <w:style w:type="character" w:customStyle="1" w:styleId="Hyperlink0">
    <w:name w:val="Hyperlink.0"/>
    <w:basedOn w:val="Link"/>
    <w:rPr>
      <w:b/>
      <w:bCs/>
      <w:outline w:val="0"/>
      <w:color w:val="518C97"/>
      <w:u w:val="single"/>
    </w:rPr>
  </w:style>
  <w:style w:type="character" w:customStyle="1" w:styleId="Hyperlink1">
    <w:name w:val="Hyperlink.1"/>
    <w:basedOn w:val="Link"/>
    <w:rPr>
      <w:outline w:val="0"/>
      <w:color w:val="518C97"/>
      <w:u w:val="single"/>
    </w:rPr>
  </w:style>
  <w:style w:type="character" w:customStyle="1" w:styleId="Hyperlink2">
    <w:name w:val="Hyperlink.2"/>
    <w:basedOn w:val="Link"/>
    <w:rPr>
      <w:b/>
      <w:bCs/>
      <w:i/>
      <w:iCs/>
      <w:outline w:val="0"/>
      <w:color w:val="508C97"/>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dividedsociety.org/journals/irish-freedom/issue-16/shoot-women-first" TargetMode="External"/><Relationship Id="rId18" Type="http://schemas.openxmlformats.org/officeDocument/2006/relationships/hyperlink" Target="https://www.dividedsociety.org/journals/workers-solidarity/issue-no-39/irelandtravellers" TargetMode="External"/><Relationship Id="rId26" Type="http://schemas.openxmlformats.org/officeDocument/2006/relationships/hyperlink" Target="https://www.dividedsociety.org/journals/orange-standard/may-1995/apprentice-boys-march" TargetMode="External"/><Relationship Id="rId21" Type="http://schemas.openxmlformats.org/officeDocument/2006/relationships/hyperlink" Target="https://www.dividedsociety.org/journals/fortnight/issue-no-330/poetry-0" TargetMode="External"/><Relationship Id="rId34" Type="http://schemas.openxmlformats.org/officeDocument/2006/relationships/header" Target="header1.xml"/><Relationship Id="rId7" Type="http://schemas.openxmlformats.org/officeDocument/2006/relationships/image" Target="media/image2.png"/><Relationship Id="rId12" Type="http://schemas.openxmlformats.org/officeDocument/2006/relationships/hyperlink" Target="https://www.dividedsociety.org/journals/fortnight/issue-no-292/power-these-people" TargetMode="External"/><Relationship Id="rId17" Type="http://schemas.openxmlformats.org/officeDocument/2006/relationships/hyperlink" Target="https://www.dividedsociety.org/journals/fortnight/issue-no-318/subversive" TargetMode="External"/><Relationship Id="rId25" Type="http://schemas.openxmlformats.org/officeDocument/2006/relationships/hyperlink" Target="https://www.dividedsociety.org/journals/irish-republican-information-service/may-8-1995/republican-prisoners-demand-political" TargetMode="External"/><Relationship Id="rId33"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hyperlink" Target="https://www.dividedsociety.org/journals/agiy-info/challenge-now-review-92/thousands-are-sailingwhat-crisis" TargetMode="External"/><Relationship Id="rId20" Type="http://schemas.openxmlformats.org/officeDocument/2006/relationships/hyperlink" Target="https://www.dividedsociety.org/journals/fingerpost/vol-6-no-3/creativity-or-theatrical-terrorism" TargetMode="External"/><Relationship Id="rId29" Type="http://schemas.openxmlformats.org/officeDocument/2006/relationships/hyperlink" Target="https://www.dividedsociety.org/journals/big-issues/issue-42/all-aboard-garda-bus"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dividedsociety.org/journals/womens-news/issue-45/womens-words" TargetMode="External"/><Relationship Id="rId24" Type="http://schemas.openxmlformats.org/officeDocument/2006/relationships/hyperlink" Target="https://www.dividedsociety.org/journals/police-beat/vol-17-no-1/crossword" TargetMode="External"/><Relationship Id="rId32" Type="http://schemas.openxmlformats.org/officeDocument/2006/relationships/hyperlink" Target="https://www.dividedsociety.org/journals/big-issues/issue-88/why-are-you-here" TargetMode="External"/><Relationship Id="rId37"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www.dividedsociety.org/journals/agiy-info/challenge-now-review-92/thousands-are-sailingwhat-crisis" TargetMode="External"/><Relationship Id="rId23" Type="http://schemas.openxmlformats.org/officeDocument/2006/relationships/hyperlink" Target="https://www.dividedsociety.org/journals/womens-news/issue-70/kissin-huggin-marchin-cruisin-rockin-rollin-drinkin-floozin" TargetMode="External"/><Relationship Id="rId28" Type="http://schemas.openxmlformats.org/officeDocument/2006/relationships/hyperlink" Target="https://www.dividedsociety.org/posters/international-womens-day-1991" TargetMode="External"/><Relationship Id="rId36" Type="http://schemas.openxmlformats.org/officeDocument/2006/relationships/fontTable" Target="fontTable.xml"/><Relationship Id="rId10" Type="http://schemas.openxmlformats.org/officeDocument/2006/relationships/hyperlink" Target="https://www.dividedsociety.org" TargetMode="External"/><Relationship Id="rId19" Type="http://schemas.openxmlformats.org/officeDocument/2006/relationships/hyperlink" Target="https://www.dividedsociety.org/journals/nuacht-iuir-newry-news/no-65/news" TargetMode="External"/><Relationship Id="rId31" Type="http://schemas.openxmlformats.org/officeDocument/2006/relationships/hyperlink" Target="https://www.dividedsociety.org/journals/australian-aid-ireland-newsletter/volume-3-issue-8a/sinn-fein-enter-talks" TargetMode="External"/><Relationship Id="rId4" Type="http://schemas.openxmlformats.org/officeDocument/2006/relationships/footnotes" Target="footnotes.xml"/><Relationship Id="rId9" Type="http://schemas.openxmlformats.org/officeDocument/2006/relationships/hyperlink" Target="https://www.dividedsociety.org" TargetMode="External"/><Relationship Id="rId14" Type="http://schemas.openxmlformats.org/officeDocument/2006/relationships/hyperlink" Target="https://www.dividedsociety.org/journals/fortnight/issue-no-309/observing-watched" TargetMode="External"/><Relationship Id="rId22" Type="http://schemas.openxmlformats.org/officeDocument/2006/relationships/hyperlink" Target="https://www.dividedsociety.org/journals/fortnight/issue-no-330/poetry" TargetMode="External"/><Relationship Id="rId27" Type="http://schemas.openxmlformats.org/officeDocument/2006/relationships/hyperlink" Target="https://www.dividedsociety.org/journals/fortnight/issue-no-341/moving-and-shaking" TargetMode="External"/><Relationship Id="rId30" Type="http://schemas.openxmlformats.org/officeDocument/2006/relationships/hyperlink" Target="https://www.dividedsociety.org/journals/american-gael/vol-17-no-4/irelands-historic-struggles-are-still-vivid-90-year-old-nora" TargetMode="External"/><Relationship Id="rId35" Type="http://schemas.openxmlformats.org/officeDocument/2006/relationships/footer" Target="footer1.xml"/><Relationship Id="rId8" Type="http://schemas.openxmlformats.org/officeDocument/2006/relationships/image" Target="media/image3.png"/><Relationship Id="rId3" Type="http://schemas.openxmlformats.org/officeDocument/2006/relationships/webSettings" Target="webSetting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2422</Words>
  <Characters>13807</Characters>
  <Application>Microsoft Office Word</Application>
  <DocSecurity>0</DocSecurity>
  <Lines>115</Lines>
  <Paragraphs>32</Paragraphs>
  <ScaleCrop>false</ScaleCrop>
  <Company/>
  <LinksUpToDate>false</LinksUpToDate>
  <CharactersWithSpaces>16197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Communications</cp:lastModifiedBy>
  <cp:revision>7</cp:revision>
  <dcterms:created xsi:type="dcterms:W3CDTF">2026-03-16T14:40:00Z</dcterms:created>
  <dcterms:modified xsi:type="dcterms:W3CDTF">2026-03-16T14:47:00Z</dcterms:modified>
</cp:coreProperties>
</file>